
<file path=[Content_Types].xml><?xml version="1.0" encoding="utf-8"?>
<Types xmlns="http://schemas.openxmlformats.org/package/2006/content-types">
  <Default Extension="bin" ContentType="application/vnd.openxmlformats-officedocument.oleObject"/>
  <Default Extension="jpeg" ContentType="image/jpeg"/>
  <Default Extension="JPG" ContentType="image/.jpg"/>
  <Default Extension="wmf" ContentType="image/x-wmf"/>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sz w:val="44"/>
          <w:szCs w:val="44"/>
        </w:rPr>
        <w:t>考家坞水库防洪抢险应急预案</w:t>
      </w:r>
    </w:p>
    <w:p>
      <w:pPr>
        <w:spacing w:line="560" w:lineRule="exact"/>
        <w:ind w:firstLine="562" w:firstLineChars="200"/>
        <w:jc w:val="left"/>
        <w:outlineLvl w:val="0"/>
        <w:rPr>
          <w:rFonts w:hint="eastAsia" w:ascii="宋体" w:hAnsi="宋体" w:eastAsia="宋体" w:cs="宋体"/>
          <w:b/>
          <w:sz w:val="28"/>
          <w:szCs w:val="28"/>
        </w:rPr>
      </w:pPr>
      <w:r>
        <w:rPr>
          <w:rFonts w:hint="eastAsia" w:ascii="宋体" w:hAnsi="宋体" w:eastAsia="宋体" w:cs="宋体"/>
          <w:b/>
          <w:sz w:val="28"/>
          <w:szCs w:val="28"/>
        </w:rPr>
        <w:t>1  总则</w:t>
      </w:r>
    </w:p>
    <w:p>
      <w:pPr>
        <w:spacing w:line="560" w:lineRule="exact"/>
        <w:ind w:firstLine="560" w:firstLineChars="200"/>
        <w:jc w:val="left"/>
        <w:outlineLvl w:val="1"/>
        <w:rPr>
          <w:rFonts w:hint="eastAsia" w:ascii="宋体" w:hAnsi="宋体" w:eastAsia="宋体" w:cs="宋体"/>
          <w:sz w:val="28"/>
          <w:szCs w:val="28"/>
        </w:rPr>
      </w:pPr>
      <w:r>
        <w:rPr>
          <w:rFonts w:hint="eastAsia" w:ascii="宋体" w:hAnsi="宋体" w:eastAsia="宋体" w:cs="宋体"/>
          <w:sz w:val="28"/>
          <w:szCs w:val="28"/>
        </w:rPr>
        <w:t>1.1  编制目的</w:t>
      </w:r>
    </w:p>
    <w:p>
      <w:pPr>
        <w:widowControl/>
        <w:pBdr>
          <w:top w:val="none" w:color="000000" w:sz="0" w:space="3"/>
          <w:left w:val="none" w:color="000000" w:sz="0" w:space="3"/>
          <w:bottom w:val="none" w:color="000000" w:sz="0" w:space="3"/>
          <w:right w:val="none" w:color="000000" w:sz="0" w:space="3"/>
          <w:between w:val="none" w:color="000000" w:sz="0" w:space="0"/>
        </w:pBdr>
        <w:shd w:val="clear" w:color="000000" w:fill="FFFFFF"/>
        <w:spacing w:line="560" w:lineRule="exact"/>
        <w:ind w:firstLine="560" w:firstLineChars="200"/>
        <w:jc w:val="left"/>
        <w:rPr>
          <w:rFonts w:hint="eastAsia" w:ascii="宋体" w:hAnsi="宋体" w:eastAsia="宋体" w:cs="宋体"/>
          <w:color w:val="333333"/>
          <w:sz w:val="28"/>
          <w:szCs w:val="28"/>
        </w:rPr>
      </w:pPr>
      <w:r>
        <w:rPr>
          <w:rFonts w:hint="eastAsia" w:ascii="宋体" w:hAnsi="宋体" w:eastAsia="宋体" w:cs="宋体"/>
          <w:sz w:val="28"/>
          <w:szCs w:val="28"/>
        </w:rPr>
        <w:t>为预防灾害性水文气候和工程本身突发性重大险情和各种突发事件发生时，有效保护国家和人民生命财产安全，最大限度地防止和减轻灾害损失，保证水库安全，结合考家坞水库自身特点和工程实际，特编制本预案。</w:t>
      </w:r>
    </w:p>
    <w:p>
      <w:pPr>
        <w:spacing w:line="560" w:lineRule="exact"/>
        <w:ind w:firstLine="560" w:firstLineChars="200"/>
        <w:jc w:val="left"/>
        <w:outlineLvl w:val="1"/>
        <w:rPr>
          <w:rFonts w:hint="eastAsia" w:ascii="宋体" w:hAnsi="宋体" w:eastAsia="宋体" w:cs="宋体"/>
          <w:sz w:val="28"/>
          <w:szCs w:val="28"/>
        </w:rPr>
      </w:pPr>
      <w:r>
        <w:rPr>
          <w:rFonts w:hint="eastAsia" w:ascii="宋体" w:hAnsi="宋体" w:eastAsia="宋体" w:cs="宋体"/>
          <w:sz w:val="28"/>
          <w:szCs w:val="28"/>
        </w:rPr>
        <w:t>1.2  编制依据</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《应急预案》的编制依据是《中华人民共和国防洪法》、《中华人民共和国防汛条例》、《水库大坝安全管理条例》等有关法律、法规、规章以及有关技术规范、规程和经批准的水库汛期调度运用计划。</w:t>
      </w:r>
    </w:p>
    <w:p>
      <w:pPr>
        <w:spacing w:line="560" w:lineRule="exact"/>
        <w:ind w:firstLine="562" w:firstLineChars="200"/>
        <w:jc w:val="left"/>
        <w:outlineLvl w:val="0"/>
        <w:rPr>
          <w:rFonts w:hint="eastAsia" w:ascii="宋体" w:hAnsi="宋体" w:eastAsia="宋体" w:cs="宋体"/>
          <w:b/>
          <w:sz w:val="28"/>
          <w:szCs w:val="28"/>
        </w:rPr>
      </w:pPr>
      <w:r>
        <w:rPr>
          <w:rFonts w:hint="eastAsia" w:ascii="宋体" w:hAnsi="宋体" w:eastAsia="宋体" w:cs="宋体"/>
          <w:b/>
          <w:sz w:val="28"/>
          <w:szCs w:val="28"/>
        </w:rPr>
        <w:t>2  基本情况</w:t>
      </w:r>
    </w:p>
    <w:p>
      <w:pPr>
        <w:spacing w:line="560" w:lineRule="exact"/>
        <w:ind w:firstLine="560" w:firstLineChars="200"/>
        <w:jc w:val="left"/>
        <w:outlineLvl w:val="1"/>
        <w:rPr>
          <w:rFonts w:hint="eastAsia" w:ascii="宋体" w:hAnsi="宋体" w:eastAsia="宋体" w:cs="宋体"/>
          <w:sz w:val="28"/>
          <w:szCs w:val="28"/>
        </w:rPr>
      </w:pPr>
      <w:r>
        <w:rPr>
          <w:rFonts w:hint="eastAsia" w:ascii="宋体" w:hAnsi="宋体" w:eastAsia="宋体" w:cs="宋体"/>
          <w:sz w:val="28"/>
          <w:szCs w:val="28"/>
        </w:rPr>
        <w:t>2.1  工程概况</w:t>
      </w:r>
    </w:p>
    <w:p>
      <w:pPr>
        <w:spacing w:line="560" w:lineRule="atLeast"/>
        <w:ind w:firstLine="560" w:firstLineChars="200"/>
        <w:rPr>
          <w:rFonts w:hint="eastAsia" w:ascii="宋体" w:hAnsi="宋体" w:eastAsia="宋体" w:cs="宋体"/>
          <w:sz w:val="28"/>
          <w:szCs w:val="28"/>
        </w:rPr>
      </w:pPr>
      <w:r>
        <w:rPr>
          <w:rFonts w:hint="eastAsia" w:ascii="宋体" w:hAnsi="宋体" w:eastAsia="宋体" w:cs="宋体"/>
          <w:sz w:val="28"/>
          <w:szCs w:val="28"/>
        </w:rPr>
        <w:t>该工程始建于1991年，2010年溢洪道进行拓宽处理，2014年进行除险加固达到现有规模。集雨面积1.29平方公里，总库容51.36万m3，有效库容38.16万m3，坝顶高程59.5米，最大坝高18.5米，最大坝长74米，溢洪道底板高程55.75米，底宽3米，灌溉放水采用斜管型式放水，涵管为0.8m×1.2m钢筋砼涵管，灌溉面积450亩，是一座以灌溉为主，兼有防洪等综合效益的小（二）型水库。水库枢纽建筑物主要由大坝、溢洪道、灌溉引水系统和渠系工程等组成。工程等别为Ⅴ等，永久性主要建筑物为5级，次要建筑物属5级。</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水库聘用了1名水库安全管理员负责日常管理工作，聘用了1名水库维养人员负责日常维养工作。</w:t>
      </w:r>
    </w:p>
    <w:p>
      <w:pPr>
        <w:spacing w:line="560" w:lineRule="exact"/>
        <w:ind w:firstLine="560" w:firstLineChars="200"/>
        <w:jc w:val="left"/>
        <w:rPr>
          <w:rFonts w:hint="eastAsia" w:ascii="宋体" w:hAnsi="宋体" w:eastAsia="宋体" w:cs="宋体"/>
          <w:color w:val="0000FF"/>
          <w:sz w:val="28"/>
          <w:szCs w:val="28"/>
        </w:rPr>
      </w:pPr>
      <w:r>
        <w:rPr>
          <w:rFonts w:hint="eastAsia" w:ascii="宋体" w:hAnsi="宋体" w:eastAsia="宋体" w:cs="宋体"/>
          <w:sz w:val="28"/>
          <w:szCs w:val="28"/>
        </w:rPr>
        <w:t>水库暂无主要安全问题。</w:t>
      </w:r>
    </w:p>
    <w:p>
      <w:pPr>
        <w:spacing w:line="560" w:lineRule="exact"/>
        <w:ind w:firstLine="560" w:firstLineChars="200"/>
        <w:jc w:val="left"/>
        <w:outlineLvl w:val="1"/>
        <w:rPr>
          <w:rFonts w:hint="eastAsia" w:ascii="宋体" w:hAnsi="宋体" w:eastAsia="宋体" w:cs="宋体"/>
          <w:sz w:val="28"/>
          <w:szCs w:val="28"/>
        </w:rPr>
      </w:pPr>
      <w:r>
        <w:rPr>
          <w:rFonts w:hint="eastAsia" w:ascii="宋体" w:hAnsi="宋体" w:eastAsia="宋体" w:cs="宋体"/>
          <w:sz w:val="28"/>
          <w:szCs w:val="28"/>
        </w:rPr>
        <w:t>2.2  防洪调度方式</w:t>
      </w:r>
    </w:p>
    <w:p>
      <w:pPr>
        <w:ind w:firstLine="560" w:firstLineChars="200"/>
        <w:rPr>
          <w:rFonts w:hint="eastAsia" w:ascii="宋体" w:hAnsi="宋体" w:eastAsia="宋体" w:cs="宋体"/>
          <w:sz w:val="28"/>
          <w:szCs w:val="28"/>
        </w:rPr>
      </w:pPr>
      <w:r>
        <w:rPr>
          <w:rFonts w:hint="eastAsia" w:ascii="宋体" w:hAnsi="宋体" w:eastAsia="宋体" w:cs="宋体"/>
          <w:sz w:val="28"/>
          <w:szCs w:val="28"/>
        </w:rPr>
        <w:t>主汛期为4－6月，汛期限制水位55.75m；后汛期7－9月，汛期限制水位55.75m。</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1）水库未达到汛限水位的防范措施。 开展以防汛为中心的安全检查，查缺陷，查隐患，主要对大坝、溢洪道、放水设施、防汛应急物资等进行全面认真地检查，发现缺陷和问题及时组织整改处理。</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2）水库水位达到汛限水位又遭遇洪水的主要措施</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a.水库防汛负责人、直接责任人、技术人员、安全管理员全部到岗到位，坚持24小时值班，并及时观测收集分析水雨情的变化情况。</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b.加强巡查，保证溢洪道泄洪通畅。</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c.加强与气象、水文、防汛部门的联系，及时上报水库水、雨、工情。</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3）当出现险情时或出现超标准洪水的主要措施</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a、水库的防汛调度工作坚决服从县、镇防指的领导和指挥。</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b、一般险情，利用电话、手机等通信设备及时向县、镇防汛部门汇报，并疏散周围受影响群众。</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c、当出现较危急汛情时，抢险队伍和抢险的防汛物资及时到位。并联系当地武警、民兵及干部职工进行抢险。</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d、出现危急汛情或出现超标准洪水时立即转移下游受威胁群众，并及时把汛情汇报给当地人民政府。本村干部负责此期间的交通管制，以确保人民的生命财产和国家财产的安全。</w:t>
      </w:r>
    </w:p>
    <w:p>
      <w:pPr>
        <w:spacing w:line="560" w:lineRule="exact"/>
        <w:ind w:firstLine="560" w:firstLineChars="200"/>
        <w:jc w:val="left"/>
        <w:outlineLvl w:val="1"/>
        <w:rPr>
          <w:rFonts w:hint="eastAsia" w:ascii="宋体" w:hAnsi="宋体" w:eastAsia="宋体" w:cs="宋体"/>
          <w:sz w:val="28"/>
          <w:szCs w:val="28"/>
        </w:rPr>
      </w:pPr>
      <w:r>
        <w:rPr>
          <w:rFonts w:hint="eastAsia" w:ascii="宋体" w:hAnsi="宋体" w:eastAsia="宋体" w:cs="宋体"/>
          <w:sz w:val="28"/>
          <w:szCs w:val="28"/>
        </w:rPr>
        <w:t>2.3  历史险情及抢险情况</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本工程历史无险情发生。</w:t>
      </w:r>
    </w:p>
    <w:p>
      <w:pPr>
        <w:spacing w:line="560" w:lineRule="exact"/>
        <w:ind w:firstLine="562" w:firstLineChars="200"/>
        <w:jc w:val="left"/>
        <w:outlineLvl w:val="0"/>
        <w:rPr>
          <w:rFonts w:hint="eastAsia" w:ascii="宋体" w:hAnsi="宋体" w:eastAsia="宋体" w:cs="宋体"/>
          <w:b/>
          <w:sz w:val="28"/>
          <w:szCs w:val="28"/>
        </w:rPr>
      </w:pPr>
      <w:r>
        <w:rPr>
          <w:rFonts w:hint="eastAsia" w:ascii="宋体" w:hAnsi="宋体" w:eastAsia="宋体" w:cs="宋体"/>
          <w:b/>
          <w:sz w:val="28"/>
          <w:szCs w:val="28"/>
        </w:rPr>
        <w:t>3  应急保障</w:t>
      </w:r>
    </w:p>
    <w:p>
      <w:pPr>
        <w:spacing w:line="560" w:lineRule="exact"/>
        <w:ind w:firstLine="560" w:firstLineChars="200"/>
        <w:jc w:val="left"/>
        <w:outlineLvl w:val="1"/>
        <w:rPr>
          <w:rFonts w:hint="eastAsia" w:ascii="宋体" w:hAnsi="宋体" w:eastAsia="宋体" w:cs="宋体"/>
          <w:sz w:val="28"/>
          <w:szCs w:val="28"/>
        </w:rPr>
      </w:pPr>
      <w:r>
        <w:rPr>
          <w:rFonts w:hint="eastAsia" w:ascii="宋体" w:hAnsi="宋体" w:eastAsia="宋体" w:cs="宋体"/>
          <w:sz w:val="28"/>
          <w:szCs w:val="28"/>
        </w:rPr>
        <w:t>3.1  组织保障</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行政责任人：</w:t>
      </w:r>
      <w:r>
        <w:rPr>
          <w:rFonts w:hint="eastAsia" w:ascii="宋体" w:hAnsi="宋体" w:eastAsia="宋体" w:cs="宋体"/>
          <w:bCs/>
          <w:sz w:val="28"/>
          <w:szCs w:val="28"/>
        </w:rPr>
        <w:t>周奇峰</w:t>
      </w:r>
      <w:r>
        <w:rPr>
          <w:rFonts w:hint="eastAsia" w:ascii="宋体" w:hAnsi="宋体" w:eastAsia="宋体" w:cs="宋体"/>
          <w:sz w:val="28"/>
          <w:szCs w:val="28"/>
        </w:rPr>
        <w:t>，联系电话：</w:t>
      </w:r>
      <w:r>
        <w:rPr>
          <w:rFonts w:hint="eastAsia" w:ascii="宋体" w:hAnsi="宋体" w:eastAsia="宋体" w:cs="宋体"/>
          <w:bCs/>
          <w:sz w:val="28"/>
          <w:szCs w:val="28"/>
        </w:rPr>
        <w:t>13807986618</w:t>
      </w:r>
      <w:r>
        <w:rPr>
          <w:rFonts w:hint="eastAsia" w:ascii="宋体" w:hAnsi="宋体" w:eastAsia="宋体" w:cs="宋体"/>
          <w:sz w:val="28"/>
          <w:szCs w:val="28"/>
        </w:rPr>
        <w:t>，负责督促及时处理影响安全度汛的有关问题；督促开展水库汛前及汛期安全检查；督促制订水库防洪调度运用计划及防洪抢险应急预案；督促开展防汛值守、安全监测、管理维护、雨水情工情等防汛信息监测及报送；督促执行防洪调度指令和经批准的水库防洪调度运用计划；督促落实防汛经费、抢险队伍和物资储备；组织协调、现场指挥水库防洪和抢险工作。</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直接责任人：</w:t>
      </w:r>
      <w:r>
        <w:rPr>
          <w:rFonts w:hint="eastAsia" w:ascii="宋体" w:hAnsi="宋体" w:eastAsia="宋体" w:cs="宋体"/>
          <w:bCs/>
          <w:sz w:val="28"/>
          <w:szCs w:val="28"/>
        </w:rPr>
        <w:t>翟育勇</w:t>
      </w:r>
      <w:r>
        <w:rPr>
          <w:rFonts w:hint="eastAsia" w:ascii="宋体" w:hAnsi="宋体" w:eastAsia="宋体" w:cs="宋体"/>
          <w:sz w:val="28"/>
          <w:szCs w:val="28"/>
        </w:rPr>
        <w:t>，联系电话：</w:t>
      </w:r>
      <w:r>
        <w:rPr>
          <w:rFonts w:hint="eastAsia" w:ascii="宋体" w:hAnsi="宋体" w:eastAsia="宋体" w:cs="宋体"/>
          <w:bCs/>
          <w:sz w:val="28"/>
          <w:szCs w:val="28"/>
        </w:rPr>
        <w:t>13507985038</w:t>
      </w:r>
      <w:r>
        <w:rPr>
          <w:rFonts w:hint="eastAsia" w:ascii="宋体" w:hAnsi="宋体" w:eastAsia="宋体" w:cs="宋体"/>
          <w:sz w:val="28"/>
          <w:szCs w:val="28"/>
        </w:rPr>
        <w:t>；负责执行防洪调度指令和经批准的防洪调度运用计划；负责组织水库防汛安全检查和安全隐患处置；负责组织水库防汛值守、安全监测、管理维护、雨水情工情等防汛信息监测及报送；负责落实防汛经费；负责储备防汛物资、落实抢险队伍、组织防洪应急抢险；负责按有关规定做好水库大坝安全鉴定工作。</w:t>
      </w:r>
    </w:p>
    <w:p>
      <w:pPr>
        <w:ind w:firstLine="560" w:firstLineChars="200"/>
        <w:jc w:val="left"/>
        <w:rPr>
          <w:rFonts w:hint="eastAsia" w:ascii="宋体" w:hAnsi="宋体" w:eastAsia="宋体" w:cs="宋体"/>
          <w:bCs/>
          <w:sz w:val="28"/>
          <w:szCs w:val="28"/>
        </w:rPr>
      </w:pPr>
      <w:r>
        <w:rPr>
          <w:rFonts w:hint="eastAsia" w:ascii="宋体" w:hAnsi="宋体" w:eastAsia="宋体" w:cs="宋体"/>
          <w:sz w:val="28"/>
          <w:szCs w:val="28"/>
        </w:rPr>
        <w:t>技术责任人：</w:t>
      </w:r>
      <w:r>
        <w:rPr>
          <w:rFonts w:hint="eastAsia" w:ascii="宋体" w:hAnsi="宋体" w:eastAsia="宋体" w:cs="宋体"/>
          <w:bCs/>
          <w:sz w:val="28"/>
          <w:szCs w:val="28"/>
        </w:rPr>
        <w:t>彭长寿</w:t>
      </w:r>
      <w:r>
        <w:rPr>
          <w:rFonts w:hint="eastAsia" w:ascii="宋体" w:hAnsi="宋体" w:eastAsia="宋体" w:cs="宋体"/>
          <w:sz w:val="28"/>
          <w:szCs w:val="28"/>
        </w:rPr>
        <w:t>，联系电话：</w:t>
      </w:r>
      <w:r>
        <w:rPr>
          <w:rFonts w:hint="eastAsia" w:ascii="宋体" w:hAnsi="宋体" w:eastAsia="宋体" w:cs="宋体"/>
          <w:bCs/>
          <w:sz w:val="28"/>
          <w:szCs w:val="28"/>
        </w:rPr>
        <w:t>13707987619</w:t>
      </w:r>
      <w:r>
        <w:rPr>
          <w:rFonts w:hint="eastAsia" w:ascii="宋体" w:hAnsi="宋体" w:eastAsia="宋体" w:cs="宋体"/>
          <w:sz w:val="28"/>
          <w:szCs w:val="28"/>
        </w:rPr>
        <w:t>；负责制订水库防洪调度运用计划及防洪抢险应急预案；负责组织制定水库险情应急处置方案；负责指导水库洪水预测预报工作。</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巡查责任人：徐广，联系电话：18779839577；负责水雨情的观测和报汛工作；负责按要求对工程进行巡查，发现隐患或险情立即报告水库行政责任人；负责水库坝容坝貌和现场防汛物料管理；负责执行防洪调度指令和经批准的防洪调度运用计划。</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成立考家坞水库应急抢险临时指挥部，镇党委委员副镇长</w:t>
      </w:r>
      <w:r>
        <w:rPr>
          <w:rFonts w:hint="eastAsia" w:ascii="宋体" w:hAnsi="宋体" w:eastAsia="宋体" w:cs="宋体"/>
          <w:bCs/>
          <w:sz w:val="28"/>
          <w:szCs w:val="28"/>
        </w:rPr>
        <w:t>翟育勇</w:t>
      </w:r>
      <w:r>
        <w:rPr>
          <w:rFonts w:hint="eastAsia" w:ascii="宋体" w:hAnsi="宋体" w:eastAsia="宋体" w:cs="宋体"/>
          <w:sz w:val="28"/>
          <w:szCs w:val="28"/>
        </w:rPr>
        <w:t>任指挥，联系电话：</w:t>
      </w:r>
      <w:r>
        <w:rPr>
          <w:rFonts w:hint="eastAsia" w:ascii="宋体" w:hAnsi="宋体" w:eastAsia="宋体" w:cs="宋体"/>
          <w:bCs/>
          <w:sz w:val="28"/>
          <w:szCs w:val="28"/>
        </w:rPr>
        <w:t>13507985038</w:t>
      </w:r>
      <w:r>
        <w:rPr>
          <w:rFonts w:hint="eastAsia" w:ascii="宋体" w:hAnsi="宋体" w:eastAsia="宋体" w:cs="宋体"/>
          <w:sz w:val="28"/>
          <w:szCs w:val="28"/>
        </w:rPr>
        <w:t>负责组织协调、现场指挥水库防洪和抢险工作；成员有：徐广（电话：18779839577）负责信息监测；徐金好负责转移安置（电话：13576420303）；徐春才负责临时生活保障（电话：135079812102）；徐柳斌负责组织应急抢险队伍（电话：18970390887）。</w:t>
      </w:r>
    </w:p>
    <w:p>
      <w:pPr>
        <w:spacing w:line="560" w:lineRule="exact"/>
        <w:ind w:firstLine="560" w:firstLineChars="200"/>
        <w:jc w:val="left"/>
        <w:outlineLvl w:val="1"/>
        <w:rPr>
          <w:rFonts w:hint="eastAsia" w:ascii="宋体" w:hAnsi="宋体" w:eastAsia="宋体" w:cs="宋体"/>
          <w:sz w:val="28"/>
          <w:szCs w:val="28"/>
        </w:rPr>
      </w:pPr>
      <w:r>
        <w:rPr>
          <w:rFonts w:hint="eastAsia" w:ascii="宋体" w:hAnsi="宋体" w:eastAsia="宋体" w:cs="宋体"/>
          <w:sz w:val="28"/>
          <w:szCs w:val="28"/>
        </w:rPr>
        <w:t>3.2  队伍保障</w:t>
      </w:r>
    </w:p>
    <w:p>
      <w:pPr>
        <w:widowControl/>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 xml:space="preserve">队长由盈田村主任徐柳斌担任，联系电话：18970390887，并负责召集务工在家的村干部、组干部、党员、民兵及青壮年劳动力等30人。 </w:t>
      </w:r>
    </w:p>
    <w:p>
      <w:pPr>
        <w:spacing w:line="560" w:lineRule="exact"/>
        <w:ind w:firstLine="560" w:firstLineChars="200"/>
        <w:jc w:val="left"/>
        <w:outlineLvl w:val="1"/>
        <w:rPr>
          <w:rFonts w:hint="eastAsia" w:ascii="宋体" w:hAnsi="宋体" w:eastAsia="宋体" w:cs="宋体"/>
          <w:sz w:val="28"/>
          <w:szCs w:val="28"/>
        </w:rPr>
      </w:pPr>
      <w:r>
        <w:rPr>
          <w:rFonts w:hint="eastAsia" w:ascii="宋体" w:hAnsi="宋体" w:eastAsia="宋体" w:cs="宋体"/>
          <w:sz w:val="28"/>
          <w:szCs w:val="28"/>
        </w:rPr>
        <w:t>3.3  物资保障</w:t>
      </w:r>
    </w:p>
    <w:p>
      <w:pPr>
        <w:spacing w:line="560" w:lineRule="exact"/>
        <w:ind w:firstLine="560" w:firstLineChars="200"/>
        <w:jc w:val="left"/>
        <w:outlineLvl w:val="1"/>
        <w:rPr>
          <w:rFonts w:hint="eastAsia" w:ascii="宋体" w:hAnsi="宋体" w:eastAsia="宋体" w:cs="宋体"/>
          <w:sz w:val="28"/>
          <w:szCs w:val="28"/>
        </w:rPr>
      </w:pPr>
      <w:r>
        <w:rPr>
          <w:rFonts w:hint="eastAsia" w:ascii="宋体" w:hAnsi="宋体" w:eastAsia="宋体" w:cs="宋体"/>
          <w:sz w:val="28"/>
          <w:szCs w:val="28"/>
        </w:rPr>
        <w:t>现场储备砂卵石10方、块石5方、编织袋150只、木头10根等应急抢险物资，管理人员徐广，联系电话：18779839577。</w:t>
      </w:r>
    </w:p>
    <w:p>
      <w:pPr>
        <w:spacing w:line="560" w:lineRule="exact"/>
        <w:ind w:firstLine="560" w:firstLineChars="200"/>
        <w:jc w:val="left"/>
        <w:outlineLvl w:val="1"/>
        <w:rPr>
          <w:rFonts w:hint="eastAsia" w:ascii="宋体" w:hAnsi="宋体" w:eastAsia="宋体" w:cs="宋体"/>
          <w:sz w:val="28"/>
          <w:szCs w:val="28"/>
        </w:rPr>
      </w:pPr>
      <w:r>
        <w:rPr>
          <w:rFonts w:hint="eastAsia" w:ascii="宋体" w:hAnsi="宋体" w:eastAsia="宋体" w:cs="宋体"/>
          <w:sz w:val="28"/>
          <w:szCs w:val="28"/>
        </w:rPr>
        <w:t>3.4  其它保障</w:t>
      </w:r>
    </w:p>
    <w:p>
      <w:pPr>
        <w:widowControl/>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通信、交通、电力保障措施分别由通信、交通、电力单位做好抢修保障工作。湘湖镇盈田村负责组织汛前防洪抢险演练。</w:t>
      </w:r>
    </w:p>
    <w:p>
      <w:pPr>
        <w:spacing w:line="560" w:lineRule="exact"/>
        <w:ind w:firstLine="562" w:firstLineChars="200"/>
        <w:jc w:val="left"/>
        <w:outlineLvl w:val="0"/>
        <w:rPr>
          <w:rFonts w:hint="eastAsia" w:ascii="宋体" w:hAnsi="宋体" w:eastAsia="宋体" w:cs="宋体"/>
          <w:b/>
          <w:sz w:val="28"/>
          <w:szCs w:val="28"/>
        </w:rPr>
      </w:pPr>
      <w:r>
        <w:rPr>
          <w:rFonts w:hint="eastAsia" w:ascii="宋体" w:hAnsi="宋体" w:eastAsia="宋体" w:cs="宋体"/>
          <w:b/>
          <w:sz w:val="28"/>
          <w:szCs w:val="28"/>
        </w:rPr>
        <w:t>4  巡查与险情处置</w:t>
      </w:r>
    </w:p>
    <w:p>
      <w:pPr>
        <w:spacing w:line="560" w:lineRule="exact"/>
        <w:ind w:firstLine="560" w:firstLineChars="200"/>
        <w:jc w:val="left"/>
        <w:outlineLvl w:val="1"/>
        <w:rPr>
          <w:rFonts w:hint="eastAsia" w:ascii="宋体" w:hAnsi="宋体" w:eastAsia="宋体" w:cs="宋体"/>
          <w:sz w:val="28"/>
          <w:szCs w:val="28"/>
        </w:rPr>
      </w:pPr>
      <w:r>
        <w:rPr>
          <w:rFonts w:hint="eastAsia" w:ascii="宋体" w:hAnsi="宋体" w:eastAsia="宋体" w:cs="宋体"/>
          <w:sz w:val="28"/>
          <w:szCs w:val="28"/>
        </w:rPr>
        <w:t>4.1  巡查与险情报告</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4.1.1工程安排专人管理,监测、巡查、重点巡查库水位、大坝是否有漏水，溢洪道是否畅通，涵管是否漏水。汛期每天查一次，遇到下雨天要增加巡查次数，下强降雨时要24小时有人值班巡查。</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4.1.2平时的监测、巡查由水库管理员负责，并将每天巡查情况记录在册。下强降雨时由受益村负责人组织增加巡查人员。发现险情立即报告镇防指，如遇无法判断处理的险情，由镇防指及时向县防指汇报，并要求专家会诊，做到准确、科学地处理险情。</w:t>
      </w:r>
    </w:p>
    <w:p>
      <w:pPr>
        <w:spacing w:line="560" w:lineRule="exact"/>
        <w:ind w:firstLine="560" w:firstLineChars="200"/>
        <w:jc w:val="left"/>
        <w:outlineLvl w:val="1"/>
        <w:rPr>
          <w:rFonts w:hint="eastAsia" w:ascii="宋体" w:hAnsi="宋体" w:eastAsia="宋体" w:cs="宋体"/>
          <w:sz w:val="28"/>
          <w:szCs w:val="28"/>
        </w:rPr>
      </w:pPr>
      <w:r>
        <w:rPr>
          <w:rFonts w:hint="eastAsia" w:ascii="宋体" w:hAnsi="宋体" w:eastAsia="宋体" w:cs="宋体"/>
          <w:sz w:val="28"/>
          <w:szCs w:val="28"/>
        </w:rPr>
        <w:t>4.2  险情处置</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水库巡查人员发现险情后，立即报告水库直接责任人及行政责任人；应急抢险临时指挥部制定水库险情处置方案，组织抢险队伍实施抢险。险情处置完毕后，安排人员值守监测。</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若险情将威胁大坝安全，做好下游危险区人员转移安置准备。</w:t>
      </w:r>
    </w:p>
    <w:p>
      <w:pPr>
        <w:ind w:firstLine="562" w:firstLineChars="200"/>
        <w:outlineLvl w:val="0"/>
        <w:rPr>
          <w:rFonts w:hint="eastAsia" w:ascii="宋体" w:hAnsi="宋体" w:eastAsia="宋体" w:cs="宋体"/>
          <w:b/>
          <w:sz w:val="28"/>
          <w:szCs w:val="28"/>
        </w:rPr>
      </w:pPr>
      <w:r>
        <w:rPr>
          <w:rFonts w:hint="eastAsia" w:ascii="宋体" w:hAnsi="宋体" w:eastAsia="宋体" w:cs="宋体"/>
          <w:b/>
          <w:sz w:val="28"/>
          <w:szCs w:val="28"/>
        </w:rPr>
        <w:t>5、超标准洪水与溃坝洪水防御方案</w:t>
      </w:r>
    </w:p>
    <w:p>
      <w:pPr>
        <w:ind w:firstLine="560" w:firstLineChars="200"/>
        <w:outlineLvl w:val="1"/>
        <w:rPr>
          <w:rFonts w:hint="eastAsia" w:ascii="宋体" w:hAnsi="宋体" w:eastAsia="宋体" w:cs="宋体"/>
          <w:sz w:val="28"/>
          <w:szCs w:val="28"/>
        </w:rPr>
      </w:pPr>
      <w:r>
        <w:rPr>
          <w:rFonts w:hint="eastAsia" w:ascii="宋体" w:hAnsi="宋体" w:eastAsia="宋体" w:cs="宋体"/>
          <w:sz w:val="28"/>
          <w:szCs w:val="28"/>
        </w:rPr>
        <w:t>5.1  超标准洪水防御方案</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当水库上游流域内发生超标准洪水时，水库以保坝为原则，采取果断措施，排泄库内洪水，使洪水不漫坝，确保大坝安全。同时及时向县防汛指挥机构汇报，通知有关部门及时组织抢险队伍，按照防洪预案的具体要求，进行工程抢险及人员财产转移工作。当遇紧急情况时，及时发出紧急警报信号，同时，通过广播、电话等新闻媒体播送紧急通知，此时，防汛进入紧急状态。</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5.2  溃坝洪水防御方案</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1、若遇特大暴雨，水库水位上涨迅速，坝体发生异常，水库有溃坝迹象而又无法控制时，立即上报上级防汛部门，并立即与下游各级防汛单位取得联系，做好人员转移安置的准备工作。</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2、水库即将溃坝，由镇政府有组织地做好受淹地区人员的转移安置工作。并通过有线广播、电话和各种通讯工具通知水库下游沿河各村、组，迅速转移低洼地区的人员和财产。</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3、抢险队伍按照部署全部到位，做好抢险准备。</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4、防汛救灾物资准备齐全，防汛车辆全部到位。确保通往水库的道路畅通。</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5、配备好二种以上的通讯设备，随时保持与外界的联系</w:t>
      </w:r>
    </w:p>
    <w:p>
      <w:pPr>
        <w:spacing w:line="560" w:lineRule="exact"/>
        <w:ind w:firstLine="562" w:firstLineChars="200"/>
        <w:jc w:val="left"/>
        <w:outlineLvl w:val="0"/>
        <w:rPr>
          <w:rFonts w:hint="eastAsia" w:ascii="宋体" w:hAnsi="宋体" w:eastAsia="宋体" w:cs="宋体"/>
          <w:b/>
          <w:sz w:val="28"/>
          <w:szCs w:val="28"/>
        </w:rPr>
      </w:pPr>
      <w:r>
        <w:rPr>
          <w:rFonts w:hint="eastAsia" w:ascii="宋体" w:hAnsi="宋体" w:eastAsia="宋体" w:cs="宋体"/>
          <w:b/>
          <w:sz w:val="28"/>
          <w:szCs w:val="28"/>
        </w:rPr>
        <w:t>6 人员转移与安置</w:t>
      </w:r>
    </w:p>
    <w:p>
      <w:pPr>
        <w:widowControl/>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水库下游危险区范围为山脚下村小组，人员60户，240人；转移安置负责人: 徐金好（电话：13576420303）；转移对象：山脚下村小组，人员60户，240人；转移路线：就近；安置点：村后高地；人员转移命令方式：鸣锣。</w:t>
      </w:r>
    </w:p>
    <w:p>
      <w:pPr>
        <w:spacing w:line="560" w:lineRule="exact"/>
        <w:ind w:firstLine="562" w:firstLineChars="200"/>
        <w:jc w:val="left"/>
        <w:outlineLvl w:val="0"/>
        <w:rPr>
          <w:rFonts w:hint="eastAsia" w:ascii="宋体" w:hAnsi="宋体" w:eastAsia="宋体" w:cs="宋体"/>
          <w:b/>
          <w:sz w:val="28"/>
          <w:szCs w:val="28"/>
        </w:rPr>
      </w:pPr>
      <w:r>
        <w:rPr>
          <w:rFonts w:hint="eastAsia" w:ascii="宋体" w:hAnsi="宋体" w:eastAsia="宋体" w:cs="宋体"/>
          <w:b/>
          <w:sz w:val="28"/>
          <w:szCs w:val="28"/>
        </w:rPr>
        <w:t>7附图和附表</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图1. 水库地理位置示意图</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注：若下游有重要设施或重要保护对象，在图中予以标注。</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图2. 水库枢纽平面布置图</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图3. 人员转移安置示意图</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附表：</w:t>
      </w:r>
      <w:r>
        <w:rPr>
          <w:rFonts w:hint="eastAsia" w:ascii="宋体" w:hAnsi="宋体" w:eastAsia="宋体" w:cs="宋体"/>
          <w:sz w:val="28"/>
          <w:szCs w:val="28"/>
          <w:u w:val="single"/>
        </w:rPr>
        <w:t>2024</w:t>
      </w:r>
      <w:r>
        <w:rPr>
          <w:rFonts w:hint="eastAsia" w:ascii="宋体" w:hAnsi="宋体" w:eastAsia="宋体" w:cs="宋体"/>
          <w:sz w:val="28"/>
          <w:szCs w:val="28"/>
        </w:rPr>
        <w:t>年</w:t>
      </w:r>
      <w:r>
        <w:rPr>
          <w:rFonts w:hint="eastAsia" w:ascii="宋体" w:hAnsi="宋体" w:eastAsia="宋体" w:cs="宋体"/>
          <w:sz w:val="28"/>
          <w:szCs w:val="28"/>
          <w:u w:val="single"/>
        </w:rPr>
        <w:t>考家坞</w:t>
      </w:r>
      <w:r>
        <w:rPr>
          <w:rFonts w:hint="eastAsia" w:ascii="宋体" w:hAnsi="宋体" w:eastAsia="宋体" w:cs="宋体"/>
          <w:sz w:val="28"/>
          <w:szCs w:val="28"/>
        </w:rPr>
        <w:t>水库防洪抢险应急预案简表</w:t>
      </w:r>
    </w:p>
    <w:p>
      <w:pPr>
        <w:outlineLvl w:val="0"/>
        <w:rPr>
          <w:rFonts w:ascii="仿宋" w:hAnsi="仿宋" w:eastAsia="仿宋" w:cs="Arial Unicode MS"/>
          <w:b/>
          <w:sz w:val="28"/>
          <w:szCs w:val="28"/>
        </w:rPr>
      </w:pPr>
      <w:r>
        <w:rPr>
          <w:rFonts w:hint="eastAsia" w:ascii="仿宋" w:hAnsi="仿宋" w:eastAsia="仿宋" w:cs="Arial Unicode MS"/>
          <w:b/>
          <w:sz w:val="28"/>
          <w:szCs w:val="28"/>
        </w:rPr>
        <w:drawing>
          <wp:inline distT="0" distB="0" distL="0" distR="0">
            <wp:extent cx="5262880" cy="3168650"/>
            <wp:effectExtent l="19050" t="0" r="0" b="0"/>
            <wp:docPr id="15" name="图片 15" descr="C:\Users\Administrator.Lenovo-PC\AppData\Local\Microsoft\Windows\INetCache\Content.Word\考家坞水库.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descr="C:\Users\Administrator.Lenovo-PC\AppData\Local\Microsoft\Windows\INetCache\Content.Word\考家坞水库.jpg"/>
                    <pic:cNvPicPr>
                      <a:picLocks noChangeAspect="1" noChangeArrowheads="1"/>
                    </pic:cNvPicPr>
                  </pic:nvPicPr>
                  <pic:blipFill>
                    <a:blip r:embed="rId6" cstate="print"/>
                    <a:srcRect/>
                    <a:stretch>
                      <a:fillRect/>
                    </a:stretch>
                  </pic:blipFill>
                  <pic:spPr>
                    <a:xfrm>
                      <a:off x="0" y="0"/>
                      <a:ext cx="5262880" cy="3168650"/>
                    </a:xfrm>
                    <a:prstGeom prst="rect">
                      <a:avLst/>
                    </a:prstGeom>
                    <a:noFill/>
                    <a:ln w="9525">
                      <a:noFill/>
                      <a:miter lim="800000"/>
                      <a:headEnd/>
                      <a:tailEnd/>
                    </a:ln>
                  </pic:spPr>
                </pic:pic>
              </a:graphicData>
            </a:graphic>
          </wp:inline>
        </w:drawing>
      </w:r>
    </w:p>
    <w:p>
      <w:pPr>
        <w:jc w:val="center"/>
        <w:outlineLvl w:val="0"/>
        <w:rPr>
          <w:rFonts w:ascii="仿宋" w:hAnsi="仿宋" w:eastAsia="仿宋" w:cs="Arial Unicode MS"/>
          <w:b/>
          <w:sz w:val="28"/>
          <w:szCs w:val="28"/>
        </w:rPr>
      </w:pPr>
      <w:r>
        <w:rPr>
          <w:rFonts w:hint="eastAsia" w:ascii="仿宋" w:hAnsi="仿宋" w:eastAsia="仿宋"/>
          <w:sz w:val="28"/>
          <w:szCs w:val="28"/>
        </w:rPr>
        <w:t>水库地理位置示意图</w:t>
      </w:r>
    </w:p>
    <w:p>
      <w:pPr>
        <w:jc w:val="center"/>
      </w:pPr>
      <w:r>
        <w:object>
          <v:shape id="_x0000_i1025" o:spt="75" type="#_x0000_t75" style="height:333.35pt;width:338pt;" o:ole="t" filled="f" o:preferrelative="t" stroked="f" coordsize="21600,21600">
            <v:path/>
            <v:fill on="f" focussize="0,0"/>
            <v:stroke on="f" joinstyle="miter"/>
            <v:imagedata r:id="rId8" cropleft="16519f" croptop="14051f" cropright="17986f" cropbottom="6857f" o:title=""/>
            <o:lock v:ext="edit" aspectratio="t"/>
            <w10:wrap type="none"/>
            <w10:anchorlock/>
          </v:shape>
          <o:OLEObject Type="Embed" ProgID="AutoCAD.Drawing.16" ShapeID="_x0000_i1025" DrawAspect="Content" ObjectID="_1468075725" r:id="rId7">
            <o:LockedField>false</o:LockedField>
          </o:OLEObject>
        </w:object>
      </w:r>
    </w:p>
    <w:p>
      <w:pPr>
        <w:jc w:val="center"/>
        <w:rPr>
          <w:sz w:val="28"/>
          <w:szCs w:val="28"/>
        </w:rPr>
      </w:pPr>
      <w:r>
        <w:rPr>
          <w:rFonts w:hint="eastAsia"/>
          <w:sz w:val="28"/>
          <w:szCs w:val="28"/>
        </w:rPr>
        <w:t>考家坞水库平面布置图</w:t>
      </w:r>
    </w:p>
    <w:p>
      <w:pPr>
        <w:jc w:val="center"/>
        <w:rPr>
          <w:sz w:val="28"/>
          <w:szCs w:val="28"/>
        </w:rPr>
      </w:pPr>
    </w:p>
    <w:p>
      <w:pPr>
        <w:jc w:val="center"/>
        <w:rPr>
          <w:sz w:val="28"/>
          <w:szCs w:val="28"/>
        </w:rPr>
      </w:pPr>
    </w:p>
    <w:p>
      <w:pPr>
        <w:jc w:val="center"/>
        <w:rPr>
          <w:sz w:val="28"/>
          <w:szCs w:val="28"/>
        </w:rPr>
      </w:pPr>
    </w:p>
    <w:p>
      <w:pPr>
        <w:jc w:val="center"/>
        <w:rPr>
          <w:sz w:val="28"/>
          <w:szCs w:val="28"/>
        </w:rPr>
      </w:pPr>
    </w:p>
    <w:p>
      <w:pPr>
        <w:jc w:val="center"/>
        <w:rPr>
          <w:sz w:val="28"/>
          <w:szCs w:val="28"/>
        </w:rPr>
      </w:pPr>
    </w:p>
    <w:p>
      <w:pPr>
        <w:jc w:val="center"/>
        <w:rPr>
          <w:sz w:val="28"/>
          <w:szCs w:val="28"/>
        </w:rPr>
      </w:pPr>
    </w:p>
    <w:p>
      <w:pPr>
        <w:jc w:val="center"/>
        <w:rPr>
          <w:sz w:val="28"/>
          <w:szCs w:val="28"/>
        </w:rPr>
      </w:pPr>
    </w:p>
    <w:p>
      <w:pPr>
        <w:jc w:val="center"/>
        <w:rPr>
          <w:b/>
          <w:sz w:val="36"/>
          <w:szCs w:val="36"/>
        </w:rPr>
      </w:pPr>
      <w:r>
        <w:rPr>
          <w:b/>
          <w:sz w:val="36"/>
          <w:szCs w:val="36"/>
        </w:rPr>
        <w:drawing>
          <wp:inline distT="0" distB="0" distL="0" distR="0">
            <wp:extent cx="5274310" cy="3829050"/>
            <wp:effectExtent l="19050" t="0" r="2540" b="0"/>
            <wp:docPr id="5"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7"/>
                    <pic:cNvPicPr>
                      <a:picLocks noChangeAspect="1" noChangeArrowheads="1"/>
                    </pic:cNvPicPr>
                  </pic:nvPicPr>
                  <pic:blipFill>
                    <a:blip r:embed="rId9" cstate="print"/>
                    <a:srcRect/>
                    <a:stretch>
                      <a:fillRect/>
                    </a:stretch>
                  </pic:blipFill>
                  <pic:spPr>
                    <a:xfrm>
                      <a:off x="0" y="0"/>
                      <a:ext cx="5274310" cy="3829050"/>
                    </a:xfrm>
                    <a:prstGeom prst="rect">
                      <a:avLst/>
                    </a:prstGeom>
                    <a:noFill/>
                    <a:ln w="9525">
                      <a:noFill/>
                      <a:miter lim="800000"/>
                      <a:headEnd/>
                      <a:tailEnd/>
                    </a:ln>
                  </pic:spPr>
                </pic:pic>
              </a:graphicData>
            </a:graphic>
          </wp:inline>
        </w:drawing>
      </w:r>
    </w:p>
    <w:p>
      <w:pPr>
        <w:jc w:val="center"/>
        <w:rPr>
          <w:b/>
          <w:sz w:val="36"/>
          <w:szCs w:val="36"/>
        </w:rPr>
      </w:pPr>
      <w:r>
        <w:rPr>
          <w:rFonts w:hint="eastAsia"/>
          <w:b/>
          <w:sz w:val="36"/>
          <w:szCs w:val="36"/>
        </w:rPr>
        <w:t>考家坞水库人员转移安置图</w:t>
      </w:r>
    </w:p>
    <w:p>
      <w:pPr>
        <w:jc w:val="center"/>
        <w:rPr>
          <w:sz w:val="28"/>
          <w:szCs w:val="28"/>
        </w:rPr>
      </w:pPr>
    </w:p>
    <w:p>
      <w:pPr>
        <w:jc w:val="center"/>
        <w:rPr>
          <w:b/>
          <w:sz w:val="36"/>
          <w:szCs w:val="36"/>
        </w:rPr>
      </w:pPr>
    </w:p>
    <w:p>
      <w:pPr>
        <w:sectPr>
          <w:endnotePr>
            <w:numFmt w:val="decimal"/>
          </w:endnotePr>
          <w:pgSz w:w="11906" w:h="16838"/>
          <w:pgMar w:top="1440" w:right="1800" w:bottom="1440" w:left="1800" w:header="720" w:footer="720" w:gutter="0"/>
          <w:pgNumType w:start="56"/>
          <w:cols w:space="720" w:num="1"/>
        </w:sectPr>
      </w:pPr>
    </w:p>
    <w:tbl>
      <w:tblPr>
        <w:tblStyle w:val="5"/>
        <w:tblW w:w="15800" w:type="dxa"/>
        <w:jc w:val="center"/>
        <w:tblLayout w:type="autofit"/>
        <w:tblCellMar>
          <w:top w:w="0" w:type="dxa"/>
          <w:left w:w="108" w:type="dxa"/>
          <w:bottom w:w="0" w:type="dxa"/>
          <w:right w:w="108" w:type="dxa"/>
        </w:tblCellMar>
      </w:tblPr>
      <w:tblGrid>
        <w:gridCol w:w="456"/>
        <w:gridCol w:w="1058"/>
        <w:gridCol w:w="59"/>
        <w:gridCol w:w="59"/>
        <w:gridCol w:w="430"/>
        <w:gridCol w:w="508"/>
        <w:gridCol w:w="105"/>
        <w:gridCol w:w="37"/>
        <w:gridCol w:w="1106"/>
        <w:gridCol w:w="449"/>
        <w:gridCol w:w="1112"/>
        <w:gridCol w:w="99"/>
        <w:gridCol w:w="1063"/>
        <w:gridCol w:w="141"/>
        <w:gridCol w:w="483"/>
        <w:gridCol w:w="1392"/>
        <w:gridCol w:w="1099"/>
        <w:gridCol w:w="425"/>
        <w:gridCol w:w="909"/>
        <w:gridCol w:w="429"/>
        <w:gridCol w:w="1159"/>
        <w:gridCol w:w="44"/>
        <w:gridCol w:w="172"/>
        <w:gridCol w:w="557"/>
        <w:gridCol w:w="301"/>
        <w:gridCol w:w="393"/>
        <w:gridCol w:w="287"/>
        <w:gridCol w:w="203"/>
        <w:gridCol w:w="1333"/>
      </w:tblGrid>
      <w:tr>
        <w:tblPrEx>
          <w:tblCellMar>
            <w:top w:w="0" w:type="dxa"/>
            <w:left w:w="108" w:type="dxa"/>
            <w:bottom w:w="0" w:type="dxa"/>
            <w:right w:w="108" w:type="dxa"/>
          </w:tblCellMar>
        </w:tblPrEx>
        <w:trPr>
          <w:trHeight w:val="523" w:hRule="atLeast"/>
          <w:jc w:val="center"/>
        </w:trPr>
        <w:tc>
          <w:tcPr>
            <w:tcW w:w="15800" w:type="dxa"/>
            <w:gridSpan w:val="29"/>
            <w:tcBorders>
              <w:top w:val="nil"/>
              <w:left w:val="nil"/>
              <w:bottom w:val="nil"/>
              <w:right w:val="nil"/>
            </w:tcBorders>
            <w:shd w:val="clear" w:color="auto" w:fill="auto"/>
            <w:vAlign w:val="center"/>
          </w:tcPr>
          <w:p>
            <w:pPr>
              <w:spacing w:line="500" w:lineRule="exact"/>
              <w:jc w:val="center"/>
              <w:rPr>
                <w:rFonts w:hint="eastAsia" w:ascii="仿宋" w:hAnsi="仿宋" w:eastAsia="仿宋" w:cs="仿宋"/>
                <w:sz w:val="36"/>
                <w:szCs w:val="36"/>
              </w:rPr>
            </w:pPr>
            <w:r>
              <w:rPr>
                <w:rFonts w:hint="eastAsia" w:ascii="仿宋" w:hAnsi="仿宋" w:eastAsia="仿宋" w:cs="仿宋"/>
                <w:sz w:val="36"/>
                <w:szCs w:val="36"/>
                <w:u w:val="single"/>
              </w:rPr>
              <w:t>2024</w:t>
            </w:r>
            <w:r>
              <w:rPr>
                <w:rFonts w:hint="eastAsia" w:ascii="仿宋" w:hAnsi="仿宋" w:eastAsia="仿宋" w:cs="仿宋"/>
                <w:sz w:val="36"/>
                <w:szCs w:val="36"/>
              </w:rPr>
              <w:t>年</w:t>
            </w:r>
            <w:r>
              <w:rPr>
                <w:rFonts w:hint="eastAsia" w:ascii="仿宋" w:hAnsi="仿宋" w:eastAsia="仿宋" w:cs="仿宋"/>
                <w:sz w:val="36"/>
                <w:szCs w:val="36"/>
                <w:u w:val="single"/>
              </w:rPr>
              <w:t>考家坞</w:t>
            </w:r>
            <w:r>
              <w:rPr>
                <w:rFonts w:hint="eastAsia" w:ascii="仿宋" w:hAnsi="仿宋" w:eastAsia="仿宋" w:cs="仿宋"/>
                <w:sz w:val="36"/>
                <w:szCs w:val="36"/>
              </w:rPr>
              <w:t>水库防洪抢险应急预案简表</w:t>
            </w:r>
          </w:p>
        </w:tc>
      </w:tr>
      <w:tr>
        <w:tblPrEx>
          <w:tblCellMar>
            <w:top w:w="0" w:type="dxa"/>
            <w:left w:w="108" w:type="dxa"/>
            <w:bottom w:w="0" w:type="dxa"/>
            <w:right w:w="108" w:type="dxa"/>
          </w:tblCellMar>
        </w:tblPrEx>
        <w:trPr>
          <w:trHeight w:val="857" w:hRule="atLeast"/>
          <w:jc w:val="center"/>
        </w:trPr>
        <w:tc>
          <w:tcPr>
            <w:tcW w:w="15800" w:type="dxa"/>
            <w:gridSpan w:val="29"/>
            <w:tcBorders>
              <w:top w:val="nil"/>
              <w:left w:val="nil"/>
              <w:bottom w:val="nil"/>
              <w:right w:val="nil"/>
            </w:tcBorders>
            <w:shd w:val="clear" w:color="auto" w:fill="auto"/>
            <w:vAlign w:val="center"/>
          </w:tcPr>
          <w:p>
            <w:pPr>
              <w:spacing w:line="500" w:lineRule="exact"/>
              <w:rPr>
                <w:rFonts w:hint="eastAsia" w:ascii="仿宋" w:hAnsi="仿宋" w:eastAsia="仿宋" w:cs="仿宋"/>
                <w:b/>
                <w:bCs/>
                <w:sz w:val="24"/>
                <w:szCs w:val="24"/>
              </w:rPr>
            </w:pPr>
            <w:r>
              <w:rPr>
                <w:rFonts w:hint="eastAsia" w:ascii="仿宋" w:hAnsi="仿宋" w:eastAsia="仿宋" w:cs="仿宋"/>
                <w:b/>
                <w:bCs/>
                <w:kern w:val="0"/>
                <w:sz w:val="24"/>
                <w:szCs w:val="24"/>
              </w:rPr>
              <w:t>所在县（市、区）：浮梁县      位置：湘湖镇湘湖村          所在流域及水系：饶河昌江支流南河        高程系统：  黄海高程</w:t>
            </w:r>
            <w:r>
              <w:rPr>
                <w:rFonts w:hint="eastAsia" w:ascii="仿宋" w:hAnsi="仿宋" w:eastAsia="仿宋" w:cs="仿宋"/>
                <w:b/>
                <w:bCs/>
                <w:sz w:val="24"/>
                <w:szCs w:val="24"/>
              </w:rPr>
              <w:t xml:space="preserve"> </w:t>
            </w:r>
          </w:p>
        </w:tc>
      </w:tr>
      <w:tr>
        <w:tblPrEx>
          <w:tblCellMar>
            <w:top w:w="0" w:type="dxa"/>
            <w:left w:w="108" w:type="dxa"/>
            <w:bottom w:w="0" w:type="dxa"/>
            <w:right w:w="108" w:type="dxa"/>
          </w:tblCellMar>
        </w:tblPrEx>
        <w:trPr>
          <w:trHeight w:val="747" w:hRule="atLeast"/>
          <w:jc w:val="center"/>
        </w:trPr>
        <w:tc>
          <w:tcPr>
            <w:tcW w:w="42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工程特性</w:t>
            </w:r>
          </w:p>
        </w:tc>
        <w:tc>
          <w:tcPr>
            <w:tcW w:w="1176" w:type="dxa"/>
            <w:gridSpan w:val="3"/>
            <w:tcBorders>
              <w:top w:val="single" w:color="auto" w:sz="4" w:space="0"/>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规模</w:t>
            </w:r>
          </w:p>
        </w:tc>
        <w:tc>
          <w:tcPr>
            <w:tcW w:w="1043" w:type="dxa"/>
            <w:gridSpan w:val="3"/>
            <w:tcBorders>
              <w:top w:val="single" w:color="auto" w:sz="4" w:space="0"/>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主坝类型</w:t>
            </w:r>
          </w:p>
        </w:tc>
        <w:tc>
          <w:tcPr>
            <w:tcW w:w="2803" w:type="dxa"/>
            <w:gridSpan w:val="5"/>
            <w:tcBorders>
              <w:top w:val="single" w:color="auto" w:sz="4" w:space="0"/>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管理机构</w:t>
            </w:r>
          </w:p>
        </w:tc>
        <w:tc>
          <w:tcPr>
            <w:tcW w:w="1063" w:type="dxa"/>
            <w:tcBorders>
              <w:top w:val="single" w:color="auto" w:sz="4" w:space="0"/>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集雨面积（km</w:t>
            </w:r>
            <w:r>
              <w:rPr>
                <w:rFonts w:hint="eastAsia" w:ascii="仿宋" w:hAnsi="仿宋" w:eastAsia="仿宋" w:cs="仿宋"/>
                <w:sz w:val="24"/>
                <w:szCs w:val="24"/>
                <w:vertAlign w:val="superscript"/>
              </w:rPr>
              <w:t>2</w:t>
            </w:r>
            <w:r>
              <w:rPr>
                <w:rFonts w:hint="eastAsia" w:ascii="仿宋" w:hAnsi="仿宋" w:eastAsia="仿宋" w:cs="仿宋"/>
                <w:sz w:val="24"/>
                <w:szCs w:val="24"/>
              </w:rPr>
              <w:t>）</w:t>
            </w:r>
          </w:p>
        </w:tc>
        <w:tc>
          <w:tcPr>
            <w:tcW w:w="2016" w:type="dxa"/>
            <w:gridSpan w:val="3"/>
            <w:tcBorders>
              <w:top w:val="single" w:color="auto" w:sz="4" w:space="0"/>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总库容（万m</w:t>
            </w:r>
            <w:r>
              <w:rPr>
                <w:rFonts w:hint="eastAsia" w:ascii="仿宋" w:hAnsi="仿宋" w:eastAsia="仿宋" w:cs="仿宋"/>
                <w:sz w:val="24"/>
                <w:szCs w:val="24"/>
                <w:vertAlign w:val="superscript"/>
              </w:rPr>
              <w:t>3</w:t>
            </w:r>
            <w:r>
              <w:rPr>
                <w:rFonts w:hint="eastAsia" w:ascii="仿宋" w:hAnsi="仿宋" w:eastAsia="仿宋" w:cs="仿宋"/>
                <w:sz w:val="24"/>
                <w:szCs w:val="24"/>
              </w:rPr>
              <w:t>）</w:t>
            </w:r>
          </w:p>
        </w:tc>
        <w:tc>
          <w:tcPr>
            <w:tcW w:w="1524" w:type="dxa"/>
            <w:gridSpan w:val="2"/>
            <w:tcBorders>
              <w:top w:val="single" w:color="auto" w:sz="4" w:space="0"/>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汛限水位（主/后）</w:t>
            </w:r>
          </w:p>
        </w:tc>
        <w:tc>
          <w:tcPr>
            <w:tcW w:w="1338" w:type="dxa"/>
            <w:gridSpan w:val="2"/>
            <w:tcBorders>
              <w:top w:val="single" w:color="auto" w:sz="4" w:space="0"/>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正常蓄水位</w:t>
            </w:r>
          </w:p>
        </w:tc>
        <w:tc>
          <w:tcPr>
            <w:tcW w:w="1203" w:type="dxa"/>
            <w:gridSpan w:val="2"/>
            <w:tcBorders>
              <w:top w:val="single" w:color="auto" w:sz="4" w:space="0"/>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设计洪水标准</w:t>
            </w:r>
          </w:p>
        </w:tc>
        <w:tc>
          <w:tcPr>
            <w:tcW w:w="1030" w:type="dxa"/>
            <w:gridSpan w:val="3"/>
            <w:tcBorders>
              <w:top w:val="single" w:color="auto" w:sz="4" w:space="0"/>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设计洪水位</w:t>
            </w:r>
          </w:p>
        </w:tc>
        <w:tc>
          <w:tcPr>
            <w:tcW w:w="974" w:type="dxa"/>
            <w:gridSpan w:val="3"/>
            <w:tcBorders>
              <w:top w:val="single" w:color="auto" w:sz="4" w:space="0"/>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校核洪水标准</w:t>
            </w:r>
          </w:p>
        </w:tc>
        <w:tc>
          <w:tcPr>
            <w:tcW w:w="1204" w:type="dxa"/>
            <w:tcBorders>
              <w:top w:val="single" w:color="auto" w:sz="4" w:space="0"/>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校核洪水位</w:t>
            </w:r>
          </w:p>
        </w:tc>
      </w:tr>
      <w:tr>
        <w:tblPrEx>
          <w:tblCellMar>
            <w:top w:w="0" w:type="dxa"/>
            <w:left w:w="108" w:type="dxa"/>
            <w:bottom w:w="0" w:type="dxa"/>
            <w:right w:w="108" w:type="dxa"/>
          </w:tblCellMar>
        </w:tblPrEx>
        <w:trPr>
          <w:trHeight w:val="803" w:hRule="atLeast"/>
          <w:jc w:val="center"/>
        </w:trPr>
        <w:tc>
          <w:tcPr>
            <w:tcW w:w="426" w:type="dxa"/>
            <w:vMerge w:val="continue"/>
            <w:tcBorders>
              <w:top w:val="single" w:color="auto" w:sz="4" w:space="0"/>
              <w:left w:val="single" w:color="auto" w:sz="4" w:space="0"/>
              <w:bottom w:val="single" w:color="auto" w:sz="4" w:space="0"/>
              <w:right w:val="single" w:color="auto" w:sz="4" w:space="0"/>
            </w:tcBorders>
            <w:vAlign w:val="center"/>
          </w:tcPr>
          <w:p>
            <w:pPr>
              <w:spacing w:line="320" w:lineRule="exact"/>
              <w:rPr>
                <w:rFonts w:hint="eastAsia" w:ascii="仿宋" w:hAnsi="仿宋" w:eastAsia="仿宋" w:cs="仿宋"/>
                <w:sz w:val="24"/>
                <w:szCs w:val="24"/>
              </w:rPr>
            </w:pPr>
          </w:p>
        </w:tc>
        <w:tc>
          <w:tcPr>
            <w:tcW w:w="1176" w:type="dxa"/>
            <w:gridSpan w:val="3"/>
            <w:tcBorders>
              <w:top w:val="nil"/>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小（二）型</w:t>
            </w:r>
          </w:p>
        </w:tc>
        <w:tc>
          <w:tcPr>
            <w:tcW w:w="1043" w:type="dxa"/>
            <w:gridSpan w:val="3"/>
            <w:tcBorders>
              <w:top w:val="nil"/>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斜墙土坝</w:t>
            </w:r>
          </w:p>
        </w:tc>
        <w:tc>
          <w:tcPr>
            <w:tcW w:w="2803" w:type="dxa"/>
            <w:gridSpan w:val="5"/>
            <w:tcBorders>
              <w:top w:val="nil"/>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湘湖镇人民政府</w:t>
            </w:r>
          </w:p>
        </w:tc>
        <w:tc>
          <w:tcPr>
            <w:tcW w:w="1063" w:type="dxa"/>
            <w:tcBorders>
              <w:top w:val="nil"/>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1.29</w:t>
            </w:r>
          </w:p>
        </w:tc>
        <w:tc>
          <w:tcPr>
            <w:tcW w:w="2016" w:type="dxa"/>
            <w:gridSpan w:val="3"/>
            <w:tcBorders>
              <w:top w:val="nil"/>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51.36</w:t>
            </w:r>
          </w:p>
        </w:tc>
        <w:tc>
          <w:tcPr>
            <w:tcW w:w="1524" w:type="dxa"/>
            <w:gridSpan w:val="2"/>
            <w:tcBorders>
              <w:top w:val="nil"/>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bookmarkStart w:id="0" w:name="_GoBack"/>
            <w:bookmarkEnd w:id="0"/>
            <w:r>
              <w:rPr>
                <w:rFonts w:hint="eastAsia" w:ascii="仿宋" w:hAnsi="仿宋" w:eastAsia="仿宋" w:cs="仿宋"/>
                <w:sz w:val="24"/>
                <w:szCs w:val="24"/>
              </w:rPr>
              <w:t>55.75</w:t>
            </w:r>
          </w:p>
        </w:tc>
        <w:tc>
          <w:tcPr>
            <w:tcW w:w="1338" w:type="dxa"/>
            <w:gridSpan w:val="2"/>
            <w:tcBorders>
              <w:top w:val="nil"/>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55.75</w:t>
            </w:r>
          </w:p>
        </w:tc>
        <w:tc>
          <w:tcPr>
            <w:tcW w:w="1203" w:type="dxa"/>
            <w:gridSpan w:val="2"/>
            <w:tcBorders>
              <w:top w:val="nil"/>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5%</w:t>
            </w:r>
          </w:p>
        </w:tc>
        <w:tc>
          <w:tcPr>
            <w:tcW w:w="1030" w:type="dxa"/>
            <w:gridSpan w:val="3"/>
            <w:tcBorders>
              <w:top w:val="nil"/>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57.1</w:t>
            </w:r>
          </w:p>
        </w:tc>
        <w:tc>
          <w:tcPr>
            <w:tcW w:w="974" w:type="dxa"/>
            <w:gridSpan w:val="3"/>
            <w:tcBorders>
              <w:top w:val="nil"/>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0.5%</w:t>
            </w:r>
          </w:p>
        </w:tc>
        <w:tc>
          <w:tcPr>
            <w:tcW w:w="1204" w:type="dxa"/>
            <w:tcBorders>
              <w:top w:val="nil"/>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57.77</w:t>
            </w:r>
          </w:p>
        </w:tc>
      </w:tr>
      <w:tr>
        <w:tblPrEx>
          <w:tblCellMar>
            <w:top w:w="0" w:type="dxa"/>
            <w:left w:w="108" w:type="dxa"/>
            <w:bottom w:w="0" w:type="dxa"/>
            <w:right w:w="108" w:type="dxa"/>
          </w:tblCellMar>
        </w:tblPrEx>
        <w:trPr>
          <w:trHeight w:val="498" w:hRule="atLeast"/>
          <w:jc w:val="center"/>
        </w:trPr>
        <w:tc>
          <w:tcPr>
            <w:tcW w:w="426" w:type="dxa"/>
            <w:vMerge w:val="restart"/>
            <w:tcBorders>
              <w:top w:val="nil"/>
              <w:left w:val="single" w:color="auto" w:sz="4" w:space="0"/>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防汛责任人</w:t>
            </w:r>
          </w:p>
        </w:tc>
        <w:tc>
          <w:tcPr>
            <w:tcW w:w="3811" w:type="dxa"/>
            <w:gridSpan w:val="9"/>
            <w:tcBorders>
              <w:top w:val="single" w:color="auto" w:sz="4" w:space="0"/>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color w:val="000000"/>
                <w:sz w:val="24"/>
                <w:szCs w:val="24"/>
              </w:rPr>
            </w:pPr>
            <w:r>
              <w:rPr>
                <w:rFonts w:hint="eastAsia" w:ascii="仿宋" w:hAnsi="仿宋" w:eastAsia="仿宋" w:cs="仿宋"/>
                <w:color w:val="000000"/>
                <w:sz w:val="24"/>
                <w:szCs w:val="24"/>
              </w:rPr>
              <w:t>行政责任人</w:t>
            </w:r>
          </w:p>
        </w:tc>
        <w:tc>
          <w:tcPr>
            <w:tcW w:w="4290" w:type="dxa"/>
            <w:gridSpan w:val="6"/>
            <w:tcBorders>
              <w:top w:val="single" w:color="auto" w:sz="4" w:space="0"/>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直接责任人</w:t>
            </w:r>
          </w:p>
        </w:tc>
        <w:tc>
          <w:tcPr>
            <w:tcW w:w="4021" w:type="dxa"/>
            <w:gridSpan w:val="5"/>
            <w:tcBorders>
              <w:top w:val="single" w:color="auto" w:sz="4" w:space="0"/>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color w:val="000000"/>
                <w:sz w:val="24"/>
                <w:szCs w:val="24"/>
              </w:rPr>
            </w:pPr>
            <w:r>
              <w:rPr>
                <w:rFonts w:hint="eastAsia" w:ascii="仿宋" w:hAnsi="仿宋" w:eastAsia="仿宋" w:cs="仿宋"/>
                <w:color w:val="000000"/>
                <w:sz w:val="24"/>
                <w:szCs w:val="24"/>
              </w:rPr>
              <w:t>技术责任人</w:t>
            </w:r>
          </w:p>
        </w:tc>
        <w:tc>
          <w:tcPr>
            <w:tcW w:w="3252" w:type="dxa"/>
            <w:gridSpan w:val="8"/>
            <w:tcBorders>
              <w:top w:val="single" w:color="auto" w:sz="4" w:space="0"/>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color w:val="000000"/>
                <w:sz w:val="24"/>
                <w:szCs w:val="24"/>
              </w:rPr>
            </w:pPr>
            <w:r>
              <w:rPr>
                <w:rFonts w:hint="eastAsia" w:ascii="仿宋" w:hAnsi="仿宋" w:eastAsia="仿宋" w:cs="仿宋"/>
                <w:color w:val="000000"/>
                <w:sz w:val="24"/>
                <w:szCs w:val="24"/>
              </w:rPr>
              <w:t>巡查责任人</w:t>
            </w:r>
          </w:p>
        </w:tc>
      </w:tr>
      <w:tr>
        <w:tblPrEx>
          <w:tblCellMar>
            <w:top w:w="0" w:type="dxa"/>
            <w:left w:w="108" w:type="dxa"/>
            <w:bottom w:w="0" w:type="dxa"/>
            <w:right w:w="108" w:type="dxa"/>
          </w:tblCellMar>
        </w:tblPrEx>
        <w:trPr>
          <w:trHeight w:val="691" w:hRule="atLeast"/>
          <w:jc w:val="center"/>
        </w:trPr>
        <w:tc>
          <w:tcPr>
            <w:tcW w:w="426" w:type="dxa"/>
            <w:vMerge w:val="continue"/>
            <w:tcBorders>
              <w:top w:val="nil"/>
              <w:left w:val="single" w:color="auto" w:sz="4" w:space="0"/>
              <w:bottom w:val="single" w:color="auto" w:sz="4" w:space="0"/>
              <w:right w:val="single" w:color="auto" w:sz="4" w:space="0"/>
            </w:tcBorders>
            <w:vAlign w:val="center"/>
          </w:tcPr>
          <w:p>
            <w:pPr>
              <w:spacing w:line="320" w:lineRule="exact"/>
              <w:rPr>
                <w:rFonts w:hint="eastAsia" w:ascii="仿宋" w:hAnsi="仿宋" w:eastAsia="仿宋" w:cs="仿宋"/>
                <w:sz w:val="24"/>
                <w:szCs w:val="24"/>
              </w:rPr>
            </w:pPr>
          </w:p>
        </w:tc>
        <w:tc>
          <w:tcPr>
            <w:tcW w:w="1117" w:type="dxa"/>
            <w:gridSpan w:val="2"/>
            <w:tcBorders>
              <w:top w:val="nil"/>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color w:val="000000"/>
                <w:sz w:val="24"/>
                <w:szCs w:val="24"/>
              </w:rPr>
            </w:pPr>
            <w:r>
              <w:rPr>
                <w:rFonts w:hint="eastAsia" w:ascii="仿宋" w:hAnsi="仿宋" w:eastAsia="仿宋" w:cs="仿宋"/>
                <w:color w:val="000000"/>
                <w:sz w:val="24"/>
                <w:szCs w:val="24"/>
              </w:rPr>
              <w:t>姓名</w:t>
            </w:r>
          </w:p>
        </w:tc>
        <w:tc>
          <w:tcPr>
            <w:tcW w:w="1139" w:type="dxa"/>
            <w:gridSpan w:val="5"/>
            <w:tcBorders>
              <w:top w:val="nil"/>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color w:val="000000"/>
                <w:sz w:val="24"/>
                <w:szCs w:val="24"/>
              </w:rPr>
            </w:pPr>
            <w:r>
              <w:rPr>
                <w:rFonts w:hint="eastAsia" w:ascii="仿宋" w:hAnsi="仿宋" w:eastAsia="仿宋" w:cs="仿宋"/>
                <w:color w:val="000000"/>
                <w:sz w:val="24"/>
                <w:szCs w:val="24"/>
              </w:rPr>
              <w:t>单位</w:t>
            </w:r>
          </w:p>
          <w:p>
            <w:pPr>
              <w:spacing w:line="320" w:lineRule="exact"/>
              <w:jc w:val="center"/>
              <w:rPr>
                <w:rFonts w:hint="eastAsia" w:ascii="仿宋" w:hAnsi="仿宋" w:eastAsia="仿宋" w:cs="仿宋"/>
                <w:color w:val="000000"/>
                <w:sz w:val="24"/>
                <w:szCs w:val="24"/>
              </w:rPr>
            </w:pPr>
            <w:r>
              <w:rPr>
                <w:rFonts w:hint="eastAsia" w:ascii="仿宋" w:hAnsi="仿宋" w:eastAsia="仿宋" w:cs="仿宋"/>
                <w:color w:val="000000"/>
                <w:sz w:val="24"/>
                <w:szCs w:val="24"/>
              </w:rPr>
              <w:t>及职务</w:t>
            </w:r>
          </w:p>
        </w:tc>
        <w:tc>
          <w:tcPr>
            <w:tcW w:w="1555" w:type="dxa"/>
            <w:gridSpan w:val="2"/>
            <w:tcBorders>
              <w:top w:val="nil"/>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color w:val="000000"/>
                <w:sz w:val="24"/>
                <w:szCs w:val="24"/>
              </w:rPr>
            </w:pPr>
            <w:r>
              <w:rPr>
                <w:rFonts w:hint="eastAsia" w:ascii="仿宋" w:hAnsi="仿宋" w:eastAsia="仿宋" w:cs="仿宋"/>
                <w:color w:val="000000"/>
                <w:sz w:val="24"/>
                <w:szCs w:val="24"/>
              </w:rPr>
              <w:t>电话</w:t>
            </w:r>
          </w:p>
        </w:tc>
        <w:tc>
          <w:tcPr>
            <w:tcW w:w="1112" w:type="dxa"/>
            <w:tcBorders>
              <w:top w:val="nil"/>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姓名</w:t>
            </w:r>
          </w:p>
        </w:tc>
        <w:tc>
          <w:tcPr>
            <w:tcW w:w="1162" w:type="dxa"/>
            <w:gridSpan w:val="2"/>
            <w:tcBorders>
              <w:top w:val="nil"/>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单位</w:t>
            </w:r>
          </w:p>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及职务</w:t>
            </w:r>
          </w:p>
        </w:tc>
        <w:tc>
          <w:tcPr>
            <w:tcW w:w="2016" w:type="dxa"/>
            <w:gridSpan w:val="3"/>
            <w:tcBorders>
              <w:top w:val="nil"/>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电话</w:t>
            </w:r>
          </w:p>
        </w:tc>
        <w:tc>
          <w:tcPr>
            <w:tcW w:w="1524" w:type="dxa"/>
            <w:gridSpan w:val="2"/>
            <w:tcBorders>
              <w:top w:val="nil"/>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color w:val="000000"/>
                <w:sz w:val="24"/>
                <w:szCs w:val="24"/>
              </w:rPr>
            </w:pPr>
            <w:r>
              <w:rPr>
                <w:rFonts w:hint="eastAsia" w:ascii="仿宋" w:hAnsi="仿宋" w:eastAsia="仿宋" w:cs="仿宋"/>
                <w:color w:val="000000"/>
                <w:sz w:val="24"/>
                <w:szCs w:val="24"/>
              </w:rPr>
              <w:t>姓名</w:t>
            </w:r>
          </w:p>
        </w:tc>
        <w:tc>
          <w:tcPr>
            <w:tcW w:w="909" w:type="dxa"/>
            <w:tcBorders>
              <w:top w:val="nil"/>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color w:val="000000"/>
                <w:sz w:val="24"/>
                <w:szCs w:val="24"/>
              </w:rPr>
            </w:pPr>
            <w:r>
              <w:rPr>
                <w:rFonts w:hint="eastAsia" w:ascii="仿宋" w:hAnsi="仿宋" w:eastAsia="仿宋" w:cs="仿宋"/>
                <w:color w:val="000000"/>
                <w:sz w:val="24"/>
                <w:szCs w:val="24"/>
              </w:rPr>
              <w:t>单位及职务</w:t>
            </w:r>
          </w:p>
        </w:tc>
        <w:tc>
          <w:tcPr>
            <w:tcW w:w="1588" w:type="dxa"/>
            <w:gridSpan w:val="2"/>
            <w:tcBorders>
              <w:top w:val="nil"/>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color w:val="000000"/>
                <w:sz w:val="24"/>
                <w:szCs w:val="24"/>
              </w:rPr>
            </w:pPr>
            <w:r>
              <w:rPr>
                <w:rFonts w:hint="eastAsia" w:ascii="仿宋" w:hAnsi="仿宋" w:eastAsia="仿宋" w:cs="仿宋"/>
                <w:color w:val="000000"/>
                <w:sz w:val="24"/>
                <w:szCs w:val="24"/>
              </w:rPr>
              <w:t>电话</w:t>
            </w:r>
          </w:p>
        </w:tc>
        <w:tc>
          <w:tcPr>
            <w:tcW w:w="773" w:type="dxa"/>
            <w:gridSpan w:val="3"/>
            <w:tcBorders>
              <w:top w:val="nil"/>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color w:val="000000"/>
                <w:sz w:val="24"/>
                <w:szCs w:val="24"/>
              </w:rPr>
            </w:pPr>
            <w:r>
              <w:rPr>
                <w:rFonts w:hint="eastAsia" w:ascii="仿宋" w:hAnsi="仿宋" w:eastAsia="仿宋" w:cs="仿宋"/>
                <w:color w:val="000000"/>
                <w:sz w:val="24"/>
                <w:szCs w:val="24"/>
              </w:rPr>
              <w:t>姓名</w:t>
            </w:r>
          </w:p>
        </w:tc>
        <w:tc>
          <w:tcPr>
            <w:tcW w:w="1096" w:type="dxa"/>
            <w:gridSpan w:val="3"/>
            <w:tcBorders>
              <w:top w:val="nil"/>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color w:val="000000"/>
                <w:sz w:val="24"/>
                <w:szCs w:val="24"/>
              </w:rPr>
            </w:pPr>
            <w:r>
              <w:rPr>
                <w:rFonts w:hint="eastAsia" w:ascii="仿宋" w:hAnsi="仿宋" w:eastAsia="仿宋" w:cs="仿宋"/>
                <w:color w:val="000000"/>
                <w:sz w:val="24"/>
                <w:szCs w:val="24"/>
              </w:rPr>
              <w:t>单位</w:t>
            </w:r>
          </w:p>
          <w:p>
            <w:pPr>
              <w:spacing w:line="320" w:lineRule="exact"/>
              <w:jc w:val="center"/>
              <w:rPr>
                <w:rFonts w:hint="eastAsia" w:ascii="仿宋" w:hAnsi="仿宋" w:eastAsia="仿宋" w:cs="仿宋"/>
                <w:color w:val="000000"/>
                <w:sz w:val="24"/>
                <w:szCs w:val="24"/>
              </w:rPr>
            </w:pPr>
            <w:r>
              <w:rPr>
                <w:rFonts w:hint="eastAsia" w:ascii="仿宋" w:hAnsi="仿宋" w:eastAsia="仿宋" w:cs="仿宋"/>
                <w:color w:val="000000"/>
                <w:sz w:val="24"/>
                <w:szCs w:val="24"/>
              </w:rPr>
              <w:t>及职务</w:t>
            </w:r>
          </w:p>
        </w:tc>
        <w:tc>
          <w:tcPr>
            <w:tcW w:w="1383" w:type="dxa"/>
            <w:gridSpan w:val="2"/>
            <w:tcBorders>
              <w:top w:val="nil"/>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color w:val="000000"/>
                <w:sz w:val="24"/>
                <w:szCs w:val="24"/>
              </w:rPr>
            </w:pPr>
            <w:r>
              <w:rPr>
                <w:rFonts w:hint="eastAsia" w:ascii="仿宋" w:hAnsi="仿宋" w:eastAsia="仿宋" w:cs="仿宋"/>
                <w:color w:val="000000"/>
                <w:sz w:val="24"/>
                <w:szCs w:val="24"/>
              </w:rPr>
              <w:t>电话</w:t>
            </w:r>
          </w:p>
        </w:tc>
      </w:tr>
      <w:tr>
        <w:tblPrEx>
          <w:tblCellMar>
            <w:top w:w="0" w:type="dxa"/>
            <w:left w:w="108" w:type="dxa"/>
            <w:bottom w:w="0" w:type="dxa"/>
            <w:right w:w="108" w:type="dxa"/>
          </w:tblCellMar>
        </w:tblPrEx>
        <w:trPr>
          <w:trHeight w:val="802" w:hRule="atLeast"/>
          <w:jc w:val="center"/>
        </w:trPr>
        <w:tc>
          <w:tcPr>
            <w:tcW w:w="426" w:type="dxa"/>
            <w:vMerge w:val="continue"/>
            <w:tcBorders>
              <w:top w:val="nil"/>
              <w:left w:val="single" w:color="auto" w:sz="4" w:space="0"/>
              <w:bottom w:val="single" w:color="auto" w:sz="4" w:space="0"/>
              <w:right w:val="single" w:color="auto" w:sz="4" w:space="0"/>
            </w:tcBorders>
            <w:vAlign w:val="center"/>
          </w:tcPr>
          <w:p>
            <w:pPr>
              <w:spacing w:line="320" w:lineRule="exact"/>
              <w:rPr>
                <w:rFonts w:hint="eastAsia" w:ascii="仿宋" w:hAnsi="仿宋" w:eastAsia="仿宋" w:cs="仿宋"/>
                <w:sz w:val="24"/>
                <w:szCs w:val="24"/>
              </w:rPr>
            </w:pPr>
          </w:p>
        </w:tc>
        <w:tc>
          <w:tcPr>
            <w:tcW w:w="1117"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eastAsia" w:ascii="仿宋" w:hAnsi="仿宋" w:eastAsia="仿宋" w:cs="仿宋"/>
                <w:sz w:val="24"/>
                <w:szCs w:val="24"/>
              </w:rPr>
            </w:pPr>
            <w:r>
              <w:rPr>
                <w:rFonts w:hint="eastAsia" w:ascii="仿宋" w:hAnsi="仿宋" w:eastAsia="仿宋" w:cs="仿宋"/>
                <w:bCs/>
                <w:sz w:val="24"/>
                <w:szCs w:val="24"/>
              </w:rPr>
              <w:t>周奇峰</w:t>
            </w:r>
          </w:p>
        </w:tc>
        <w:tc>
          <w:tcPr>
            <w:tcW w:w="1139" w:type="dxa"/>
            <w:gridSpan w:val="5"/>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eastAsia" w:ascii="仿宋" w:hAnsi="仿宋" w:eastAsia="仿宋" w:cs="仿宋"/>
                <w:sz w:val="24"/>
                <w:szCs w:val="24"/>
              </w:rPr>
            </w:pPr>
            <w:r>
              <w:rPr>
                <w:rFonts w:hint="eastAsia" w:ascii="仿宋" w:hAnsi="仿宋" w:eastAsia="仿宋" w:cs="仿宋"/>
                <w:bCs/>
                <w:sz w:val="24"/>
                <w:szCs w:val="24"/>
              </w:rPr>
              <w:t>湘湖镇人民政府镇长</w:t>
            </w:r>
          </w:p>
        </w:tc>
        <w:tc>
          <w:tcPr>
            <w:tcW w:w="1555"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eastAsia" w:ascii="仿宋" w:hAnsi="仿宋" w:eastAsia="仿宋" w:cs="仿宋"/>
                <w:sz w:val="24"/>
                <w:szCs w:val="24"/>
              </w:rPr>
            </w:pPr>
            <w:r>
              <w:rPr>
                <w:rFonts w:hint="eastAsia" w:ascii="仿宋" w:hAnsi="仿宋" w:eastAsia="仿宋" w:cs="仿宋"/>
                <w:bCs/>
                <w:sz w:val="24"/>
                <w:szCs w:val="24"/>
              </w:rPr>
              <w:t>13807986618</w:t>
            </w:r>
          </w:p>
        </w:tc>
        <w:tc>
          <w:tcPr>
            <w:tcW w:w="1112" w:type="dxa"/>
            <w:tcBorders>
              <w:top w:val="nil"/>
              <w:left w:val="nil"/>
              <w:bottom w:val="single" w:color="auto" w:sz="4" w:space="0"/>
              <w:right w:val="single" w:color="auto" w:sz="4" w:space="0"/>
            </w:tcBorders>
            <w:shd w:val="clear" w:color="auto" w:fill="auto"/>
          </w:tcPr>
          <w:p>
            <w:pPr>
              <w:jc w:val="right"/>
              <w:rPr>
                <w:rFonts w:hint="eastAsia" w:ascii="仿宋" w:hAnsi="仿宋" w:eastAsia="仿宋" w:cs="仿宋"/>
                <w:bCs/>
                <w:sz w:val="24"/>
                <w:szCs w:val="24"/>
              </w:rPr>
            </w:pPr>
          </w:p>
          <w:p>
            <w:pPr>
              <w:jc w:val="right"/>
              <w:rPr>
                <w:rFonts w:hint="eastAsia" w:ascii="仿宋" w:hAnsi="仿宋" w:eastAsia="仿宋" w:cs="仿宋"/>
                <w:bCs/>
                <w:sz w:val="24"/>
                <w:szCs w:val="24"/>
              </w:rPr>
            </w:pPr>
            <w:r>
              <w:rPr>
                <w:rFonts w:hint="eastAsia" w:ascii="仿宋" w:hAnsi="仿宋" w:eastAsia="仿宋" w:cs="仿宋"/>
                <w:bCs/>
                <w:sz w:val="24"/>
                <w:szCs w:val="24"/>
              </w:rPr>
              <w:t>翟育勇</w:t>
            </w:r>
          </w:p>
        </w:tc>
        <w:tc>
          <w:tcPr>
            <w:tcW w:w="1162" w:type="dxa"/>
            <w:gridSpan w:val="2"/>
            <w:tcBorders>
              <w:top w:val="nil"/>
              <w:left w:val="nil"/>
              <w:bottom w:val="single" w:color="auto" w:sz="4" w:space="0"/>
              <w:right w:val="single" w:color="auto" w:sz="4" w:space="0"/>
            </w:tcBorders>
            <w:shd w:val="clear" w:color="auto" w:fill="auto"/>
          </w:tcPr>
          <w:p>
            <w:pPr>
              <w:jc w:val="right"/>
              <w:rPr>
                <w:rFonts w:hint="eastAsia" w:ascii="仿宋" w:hAnsi="仿宋" w:eastAsia="仿宋" w:cs="仿宋"/>
                <w:bCs/>
                <w:sz w:val="24"/>
                <w:szCs w:val="24"/>
              </w:rPr>
            </w:pPr>
          </w:p>
          <w:p>
            <w:pPr>
              <w:jc w:val="right"/>
              <w:rPr>
                <w:rFonts w:hint="eastAsia" w:ascii="仿宋" w:hAnsi="仿宋" w:eastAsia="仿宋" w:cs="仿宋"/>
                <w:bCs/>
                <w:sz w:val="24"/>
                <w:szCs w:val="24"/>
              </w:rPr>
            </w:pPr>
            <w:r>
              <w:rPr>
                <w:rFonts w:hint="eastAsia" w:ascii="仿宋" w:hAnsi="仿宋" w:eastAsia="仿宋" w:cs="仿宋"/>
                <w:bCs/>
                <w:sz w:val="24"/>
                <w:szCs w:val="24"/>
              </w:rPr>
              <w:t>副镇长</w:t>
            </w:r>
          </w:p>
        </w:tc>
        <w:tc>
          <w:tcPr>
            <w:tcW w:w="2016" w:type="dxa"/>
            <w:gridSpan w:val="3"/>
            <w:tcBorders>
              <w:top w:val="nil"/>
              <w:left w:val="nil"/>
              <w:bottom w:val="single" w:color="auto" w:sz="4" w:space="0"/>
              <w:right w:val="single" w:color="auto" w:sz="4" w:space="0"/>
            </w:tcBorders>
            <w:shd w:val="clear" w:color="auto" w:fill="auto"/>
            <w:vAlign w:val="center"/>
          </w:tcPr>
          <w:p>
            <w:pPr>
              <w:widowControl/>
              <w:spacing w:line="320" w:lineRule="exact"/>
              <w:ind w:right="480"/>
              <w:jc w:val="right"/>
              <w:rPr>
                <w:rFonts w:hint="eastAsia" w:ascii="仿宋" w:hAnsi="仿宋" w:eastAsia="仿宋" w:cs="仿宋"/>
                <w:bCs/>
                <w:sz w:val="24"/>
                <w:szCs w:val="24"/>
              </w:rPr>
            </w:pPr>
          </w:p>
          <w:p>
            <w:pPr>
              <w:widowControl/>
              <w:spacing w:line="320" w:lineRule="exact"/>
              <w:ind w:right="480"/>
              <w:jc w:val="right"/>
              <w:rPr>
                <w:rFonts w:hint="eastAsia" w:ascii="仿宋" w:hAnsi="仿宋" w:eastAsia="仿宋" w:cs="仿宋"/>
                <w:sz w:val="24"/>
                <w:szCs w:val="24"/>
              </w:rPr>
            </w:pPr>
            <w:r>
              <w:rPr>
                <w:rFonts w:hint="eastAsia" w:ascii="仿宋" w:hAnsi="仿宋" w:eastAsia="仿宋" w:cs="仿宋"/>
                <w:bCs/>
                <w:sz w:val="24"/>
                <w:szCs w:val="24"/>
              </w:rPr>
              <w:t>13507985038</w:t>
            </w:r>
          </w:p>
        </w:tc>
        <w:tc>
          <w:tcPr>
            <w:tcW w:w="1524" w:type="dxa"/>
            <w:gridSpan w:val="2"/>
            <w:tcBorders>
              <w:top w:val="nil"/>
              <w:left w:val="nil"/>
              <w:bottom w:val="single" w:color="auto" w:sz="4" w:space="0"/>
              <w:right w:val="single" w:color="auto" w:sz="4" w:space="0"/>
            </w:tcBorders>
            <w:shd w:val="clear" w:color="auto" w:fill="auto"/>
          </w:tcPr>
          <w:p>
            <w:pPr>
              <w:jc w:val="center"/>
              <w:rPr>
                <w:rFonts w:hint="eastAsia" w:ascii="仿宋" w:hAnsi="仿宋" w:eastAsia="仿宋" w:cs="仿宋"/>
                <w:bCs/>
                <w:sz w:val="24"/>
                <w:szCs w:val="24"/>
              </w:rPr>
            </w:pPr>
            <w:r>
              <w:rPr>
                <w:rFonts w:hint="eastAsia" w:ascii="仿宋" w:hAnsi="仿宋" w:eastAsia="仿宋" w:cs="仿宋"/>
                <w:bCs/>
                <w:sz w:val="24"/>
                <w:szCs w:val="24"/>
              </w:rPr>
              <w:t>彭长寿</w:t>
            </w:r>
          </w:p>
        </w:tc>
        <w:tc>
          <w:tcPr>
            <w:tcW w:w="909" w:type="dxa"/>
            <w:tcBorders>
              <w:top w:val="nil"/>
              <w:left w:val="nil"/>
              <w:bottom w:val="single" w:color="auto" w:sz="4" w:space="0"/>
              <w:right w:val="single" w:color="auto" w:sz="4" w:space="0"/>
            </w:tcBorders>
            <w:shd w:val="clear" w:color="auto" w:fill="auto"/>
          </w:tcPr>
          <w:p>
            <w:pPr>
              <w:jc w:val="center"/>
              <w:rPr>
                <w:rFonts w:hint="eastAsia" w:ascii="仿宋" w:hAnsi="仿宋" w:eastAsia="仿宋" w:cs="仿宋"/>
                <w:sz w:val="24"/>
                <w:szCs w:val="24"/>
              </w:rPr>
            </w:pPr>
            <w:r>
              <w:rPr>
                <w:rFonts w:hint="eastAsia" w:ascii="仿宋" w:hAnsi="仿宋" w:eastAsia="仿宋" w:cs="仿宋"/>
                <w:bCs/>
                <w:sz w:val="24"/>
                <w:szCs w:val="24"/>
              </w:rPr>
              <w:t>水利负责人</w:t>
            </w:r>
          </w:p>
        </w:tc>
        <w:tc>
          <w:tcPr>
            <w:tcW w:w="1588"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eastAsia" w:ascii="仿宋" w:hAnsi="仿宋" w:eastAsia="仿宋" w:cs="仿宋"/>
                <w:sz w:val="24"/>
                <w:szCs w:val="24"/>
              </w:rPr>
            </w:pPr>
            <w:r>
              <w:rPr>
                <w:rFonts w:hint="eastAsia" w:ascii="仿宋" w:hAnsi="仿宋" w:eastAsia="仿宋" w:cs="仿宋"/>
                <w:bCs/>
                <w:sz w:val="24"/>
                <w:szCs w:val="24"/>
              </w:rPr>
              <w:t>13707987619</w:t>
            </w:r>
          </w:p>
        </w:tc>
        <w:tc>
          <w:tcPr>
            <w:tcW w:w="773" w:type="dxa"/>
            <w:gridSpan w:val="3"/>
            <w:tcBorders>
              <w:top w:val="nil"/>
              <w:left w:val="nil"/>
              <w:bottom w:val="single" w:color="auto" w:sz="4" w:space="0"/>
              <w:right w:val="single" w:color="auto" w:sz="4" w:space="0"/>
            </w:tcBorders>
            <w:shd w:val="clear" w:color="auto" w:fill="auto"/>
            <w:vAlign w:val="center"/>
          </w:tcPr>
          <w:p>
            <w:pPr>
              <w:widowControl/>
              <w:spacing w:line="400" w:lineRule="exact"/>
              <w:jc w:val="center"/>
              <w:rPr>
                <w:rFonts w:hint="eastAsia" w:ascii="仿宋" w:hAnsi="仿宋" w:eastAsia="仿宋" w:cs="仿宋"/>
                <w:sz w:val="24"/>
                <w:szCs w:val="24"/>
              </w:rPr>
            </w:pPr>
            <w:r>
              <w:rPr>
                <w:rFonts w:hint="eastAsia" w:ascii="仿宋" w:hAnsi="仿宋" w:eastAsia="仿宋" w:cs="仿宋"/>
                <w:sz w:val="24"/>
                <w:szCs w:val="24"/>
              </w:rPr>
              <w:t>徐广</w:t>
            </w:r>
          </w:p>
        </w:tc>
        <w:tc>
          <w:tcPr>
            <w:tcW w:w="1096" w:type="dxa"/>
            <w:gridSpan w:val="3"/>
            <w:tcBorders>
              <w:top w:val="nil"/>
              <w:left w:val="nil"/>
              <w:bottom w:val="single" w:color="auto" w:sz="4" w:space="0"/>
              <w:right w:val="single" w:color="auto" w:sz="4" w:space="0"/>
            </w:tcBorders>
            <w:shd w:val="clear" w:color="auto" w:fill="auto"/>
            <w:vAlign w:val="center"/>
          </w:tcPr>
          <w:p>
            <w:pPr>
              <w:widowControl/>
              <w:spacing w:line="400" w:lineRule="exact"/>
              <w:jc w:val="center"/>
              <w:rPr>
                <w:rFonts w:hint="eastAsia" w:ascii="仿宋" w:hAnsi="仿宋" w:eastAsia="仿宋" w:cs="仿宋"/>
                <w:sz w:val="24"/>
                <w:szCs w:val="24"/>
              </w:rPr>
            </w:pPr>
            <w:r>
              <w:rPr>
                <w:rFonts w:hint="eastAsia" w:ascii="仿宋" w:hAnsi="仿宋" w:eastAsia="仿宋" w:cs="仿宋"/>
                <w:sz w:val="24"/>
                <w:szCs w:val="24"/>
              </w:rPr>
              <w:t>水库安全管理员</w:t>
            </w:r>
          </w:p>
        </w:tc>
        <w:tc>
          <w:tcPr>
            <w:tcW w:w="1383" w:type="dxa"/>
            <w:gridSpan w:val="2"/>
            <w:tcBorders>
              <w:top w:val="nil"/>
              <w:left w:val="nil"/>
              <w:bottom w:val="single" w:color="auto" w:sz="4" w:space="0"/>
              <w:right w:val="single" w:color="auto" w:sz="4" w:space="0"/>
            </w:tcBorders>
            <w:shd w:val="clear" w:color="auto" w:fill="auto"/>
            <w:vAlign w:val="center"/>
          </w:tcPr>
          <w:p>
            <w:pPr>
              <w:widowControl/>
              <w:spacing w:line="400" w:lineRule="exact"/>
              <w:rPr>
                <w:rFonts w:hint="eastAsia" w:ascii="仿宋" w:hAnsi="仿宋" w:eastAsia="仿宋" w:cs="仿宋"/>
                <w:sz w:val="24"/>
                <w:szCs w:val="24"/>
              </w:rPr>
            </w:pPr>
            <w:r>
              <w:rPr>
                <w:rFonts w:hint="eastAsia" w:ascii="仿宋" w:hAnsi="仿宋" w:eastAsia="仿宋" w:cs="仿宋"/>
                <w:sz w:val="24"/>
                <w:szCs w:val="24"/>
              </w:rPr>
              <w:t>18779839577</w:t>
            </w:r>
          </w:p>
        </w:tc>
      </w:tr>
      <w:tr>
        <w:tblPrEx>
          <w:tblCellMar>
            <w:top w:w="0" w:type="dxa"/>
            <w:left w:w="108" w:type="dxa"/>
            <w:bottom w:w="0" w:type="dxa"/>
            <w:right w:w="108" w:type="dxa"/>
          </w:tblCellMar>
        </w:tblPrEx>
        <w:trPr>
          <w:trHeight w:val="529" w:hRule="atLeast"/>
          <w:jc w:val="center"/>
        </w:trPr>
        <w:tc>
          <w:tcPr>
            <w:tcW w:w="426" w:type="dxa"/>
            <w:vMerge w:val="restart"/>
            <w:tcBorders>
              <w:top w:val="nil"/>
              <w:left w:val="single" w:color="auto" w:sz="4" w:space="0"/>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人员转移与安置</w:t>
            </w:r>
          </w:p>
        </w:tc>
        <w:tc>
          <w:tcPr>
            <w:tcW w:w="15374" w:type="dxa"/>
            <w:gridSpan w:val="28"/>
            <w:tcBorders>
              <w:top w:val="single" w:color="auto" w:sz="4" w:space="0"/>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转移安置主要负责人</w:t>
            </w:r>
          </w:p>
        </w:tc>
      </w:tr>
      <w:tr>
        <w:tblPrEx>
          <w:tblCellMar>
            <w:top w:w="0" w:type="dxa"/>
            <w:left w:w="108" w:type="dxa"/>
            <w:bottom w:w="0" w:type="dxa"/>
            <w:right w:w="108" w:type="dxa"/>
          </w:tblCellMar>
        </w:tblPrEx>
        <w:trPr>
          <w:trHeight w:val="619" w:hRule="atLeast"/>
          <w:jc w:val="center"/>
        </w:trPr>
        <w:tc>
          <w:tcPr>
            <w:tcW w:w="426" w:type="dxa"/>
            <w:vMerge w:val="continue"/>
            <w:tcBorders>
              <w:top w:val="nil"/>
              <w:left w:val="single" w:color="auto" w:sz="4" w:space="0"/>
              <w:bottom w:val="single" w:color="auto" w:sz="4" w:space="0"/>
              <w:right w:val="single" w:color="auto" w:sz="4" w:space="0"/>
            </w:tcBorders>
            <w:vAlign w:val="center"/>
          </w:tcPr>
          <w:p>
            <w:pPr>
              <w:spacing w:line="320" w:lineRule="exact"/>
              <w:rPr>
                <w:rFonts w:hint="eastAsia" w:ascii="仿宋" w:hAnsi="仿宋" w:eastAsia="仿宋" w:cs="仿宋"/>
                <w:sz w:val="24"/>
                <w:szCs w:val="24"/>
              </w:rPr>
            </w:pPr>
          </w:p>
        </w:tc>
        <w:tc>
          <w:tcPr>
            <w:tcW w:w="5022" w:type="dxa"/>
            <w:gridSpan w:val="11"/>
            <w:tcBorders>
              <w:top w:val="single" w:color="auto" w:sz="4" w:space="0"/>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县（市）</w:t>
            </w:r>
          </w:p>
        </w:tc>
        <w:tc>
          <w:tcPr>
            <w:tcW w:w="5941" w:type="dxa"/>
            <w:gridSpan w:val="8"/>
            <w:tcBorders>
              <w:top w:val="single" w:color="auto" w:sz="4" w:space="0"/>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乡（镇）</w:t>
            </w:r>
          </w:p>
        </w:tc>
        <w:tc>
          <w:tcPr>
            <w:tcW w:w="4411" w:type="dxa"/>
            <w:gridSpan w:val="9"/>
            <w:tcBorders>
              <w:top w:val="single" w:color="auto" w:sz="4" w:space="0"/>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村委会</w:t>
            </w:r>
          </w:p>
        </w:tc>
      </w:tr>
      <w:tr>
        <w:tblPrEx>
          <w:tblCellMar>
            <w:top w:w="0" w:type="dxa"/>
            <w:left w:w="108" w:type="dxa"/>
            <w:bottom w:w="0" w:type="dxa"/>
            <w:right w:w="108" w:type="dxa"/>
          </w:tblCellMar>
        </w:tblPrEx>
        <w:trPr>
          <w:trHeight w:val="383" w:hRule="atLeast"/>
          <w:jc w:val="center"/>
        </w:trPr>
        <w:tc>
          <w:tcPr>
            <w:tcW w:w="426" w:type="dxa"/>
            <w:vMerge w:val="continue"/>
            <w:tcBorders>
              <w:top w:val="nil"/>
              <w:left w:val="single" w:color="auto" w:sz="4" w:space="0"/>
              <w:bottom w:val="single" w:color="auto" w:sz="4" w:space="0"/>
              <w:right w:val="single" w:color="auto" w:sz="4" w:space="0"/>
            </w:tcBorders>
            <w:vAlign w:val="center"/>
          </w:tcPr>
          <w:p>
            <w:pPr>
              <w:spacing w:line="320" w:lineRule="exact"/>
              <w:rPr>
                <w:rFonts w:hint="eastAsia" w:ascii="仿宋" w:hAnsi="仿宋" w:eastAsia="仿宋" w:cs="仿宋"/>
                <w:sz w:val="24"/>
                <w:szCs w:val="24"/>
              </w:rPr>
            </w:pPr>
          </w:p>
        </w:tc>
        <w:tc>
          <w:tcPr>
            <w:tcW w:w="1606" w:type="dxa"/>
            <w:gridSpan w:val="4"/>
            <w:tcBorders>
              <w:top w:val="nil"/>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姓名</w:t>
            </w:r>
          </w:p>
        </w:tc>
        <w:tc>
          <w:tcPr>
            <w:tcW w:w="1756" w:type="dxa"/>
            <w:gridSpan w:val="4"/>
            <w:tcBorders>
              <w:top w:val="nil"/>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职务</w:t>
            </w:r>
          </w:p>
        </w:tc>
        <w:tc>
          <w:tcPr>
            <w:tcW w:w="1660" w:type="dxa"/>
            <w:gridSpan w:val="3"/>
            <w:tcBorders>
              <w:top w:val="single" w:color="auto" w:sz="4" w:space="0"/>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电话</w:t>
            </w:r>
          </w:p>
        </w:tc>
        <w:tc>
          <w:tcPr>
            <w:tcW w:w="1687" w:type="dxa"/>
            <w:gridSpan w:val="3"/>
            <w:tcBorders>
              <w:top w:val="nil"/>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姓名</w:t>
            </w:r>
          </w:p>
        </w:tc>
        <w:tc>
          <w:tcPr>
            <w:tcW w:w="2491" w:type="dxa"/>
            <w:gridSpan w:val="2"/>
            <w:tcBorders>
              <w:top w:val="nil"/>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职务</w:t>
            </w:r>
          </w:p>
        </w:tc>
        <w:tc>
          <w:tcPr>
            <w:tcW w:w="1763" w:type="dxa"/>
            <w:gridSpan w:val="3"/>
            <w:tcBorders>
              <w:top w:val="single" w:color="auto" w:sz="4" w:space="0"/>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电话</w:t>
            </w:r>
          </w:p>
        </w:tc>
        <w:tc>
          <w:tcPr>
            <w:tcW w:w="1375" w:type="dxa"/>
            <w:gridSpan w:val="3"/>
            <w:tcBorders>
              <w:top w:val="nil"/>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姓名</w:t>
            </w:r>
          </w:p>
        </w:tc>
        <w:tc>
          <w:tcPr>
            <w:tcW w:w="1251" w:type="dxa"/>
            <w:gridSpan w:val="3"/>
            <w:tcBorders>
              <w:top w:val="nil"/>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职务</w:t>
            </w:r>
          </w:p>
        </w:tc>
        <w:tc>
          <w:tcPr>
            <w:tcW w:w="1785" w:type="dxa"/>
            <w:gridSpan w:val="3"/>
            <w:tcBorders>
              <w:top w:val="single" w:color="auto" w:sz="4" w:space="0"/>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电话</w:t>
            </w:r>
          </w:p>
        </w:tc>
      </w:tr>
      <w:tr>
        <w:tblPrEx>
          <w:tblCellMar>
            <w:top w:w="0" w:type="dxa"/>
            <w:left w:w="108" w:type="dxa"/>
            <w:bottom w:w="0" w:type="dxa"/>
            <w:right w:w="108" w:type="dxa"/>
          </w:tblCellMar>
        </w:tblPrEx>
        <w:trPr>
          <w:trHeight w:val="521" w:hRule="atLeast"/>
          <w:jc w:val="center"/>
        </w:trPr>
        <w:tc>
          <w:tcPr>
            <w:tcW w:w="426" w:type="dxa"/>
            <w:vMerge w:val="continue"/>
            <w:tcBorders>
              <w:top w:val="nil"/>
              <w:left w:val="single" w:color="auto" w:sz="4" w:space="0"/>
              <w:bottom w:val="single" w:color="auto" w:sz="4" w:space="0"/>
              <w:right w:val="single" w:color="auto" w:sz="4" w:space="0"/>
            </w:tcBorders>
            <w:vAlign w:val="center"/>
          </w:tcPr>
          <w:p>
            <w:pPr>
              <w:spacing w:line="320" w:lineRule="exact"/>
              <w:rPr>
                <w:rFonts w:hint="eastAsia" w:ascii="仿宋" w:hAnsi="仿宋" w:eastAsia="仿宋" w:cs="仿宋"/>
                <w:sz w:val="24"/>
                <w:szCs w:val="24"/>
              </w:rPr>
            </w:pPr>
          </w:p>
        </w:tc>
        <w:tc>
          <w:tcPr>
            <w:tcW w:w="1606" w:type="dxa"/>
            <w:gridSpan w:val="4"/>
            <w:tcBorders>
              <w:top w:val="nil"/>
              <w:left w:val="nil"/>
              <w:bottom w:val="single" w:color="auto" w:sz="4" w:space="0"/>
              <w:right w:val="single" w:color="auto" w:sz="4" w:space="0"/>
            </w:tcBorders>
            <w:shd w:val="clear" w:color="auto" w:fill="auto"/>
            <w:noWrap/>
            <w:vAlign w:val="center"/>
          </w:tcPr>
          <w:p>
            <w:pPr>
              <w:widowControl/>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王天才</w:t>
            </w:r>
          </w:p>
        </w:tc>
        <w:tc>
          <w:tcPr>
            <w:tcW w:w="1756" w:type="dxa"/>
            <w:gridSpan w:val="4"/>
            <w:tcBorders>
              <w:top w:val="nil"/>
              <w:left w:val="nil"/>
              <w:bottom w:val="single" w:color="auto" w:sz="4" w:space="0"/>
              <w:right w:val="single" w:color="auto" w:sz="4" w:space="0"/>
            </w:tcBorders>
            <w:shd w:val="clear" w:color="auto" w:fill="auto"/>
            <w:noWrap/>
            <w:vAlign w:val="center"/>
          </w:tcPr>
          <w:p>
            <w:pPr>
              <w:widowControl/>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县委常委组织部长</w:t>
            </w:r>
          </w:p>
        </w:tc>
        <w:tc>
          <w:tcPr>
            <w:tcW w:w="1660"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hint="eastAsia" w:ascii="仿宋" w:hAnsi="仿宋" w:eastAsia="仿宋" w:cs="仿宋"/>
                <w:color w:val="000000"/>
                <w:kern w:val="0"/>
                <w:sz w:val="24"/>
                <w:szCs w:val="24"/>
              </w:rPr>
            </w:pPr>
            <w:r>
              <w:rPr>
                <w:rFonts w:hint="eastAsia" w:ascii="仿宋" w:hAnsi="仿宋" w:eastAsia="仿宋" w:cs="仿宋"/>
                <w:sz w:val="24"/>
                <w:szCs w:val="24"/>
              </w:rPr>
              <w:t>13907985991</w:t>
            </w:r>
          </w:p>
        </w:tc>
        <w:tc>
          <w:tcPr>
            <w:tcW w:w="1687" w:type="dxa"/>
            <w:gridSpan w:val="3"/>
            <w:tcBorders>
              <w:top w:val="nil"/>
              <w:left w:val="nil"/>
              <w:bottom w:val="single" w:color="auto" w:sz="4" w:space="0"/>
              <w:right w:val="single" w:color="auto" w:sz="4" w:space="0"/>
            </w:tcBorders>
            <w:shd w:val="clear" w:color="auto" w:fill="auto"/>
            <w:noWrap/>
            <w:vAlign w:val="center"/>
          </w:tcPr>
          <w:p>
            <w:pPr>
              <w:widowControl/>
              <w:spacing w:line="320" w:lineRule="exact"/>
              <w:jc w:val="center"/>
              <w:rPr>
                <w:rFonts w:hint="eastAsia" w:ascii="仿宋" w:hAnsi="仿宋" w:eastAsia="仿宋" w:cs="仿宋"/>
                <w:sz w:val="24"/>
                <w:szCs w:val="24"/>
              </w:rPr>
            </w:pPr>
            <w:r>
              <w:rPr>
                <w:rFonts w:hint="eastAsia" w:ascii="仿宋" w:hAnsi="仿宋" w:eastAsia="仿宋" w:cs="仿宋"/>
                <w:sz w:val="24"/>
                <w:szCs w:val="24"/>
              </w:rPr>
              <w:t>杨胜</w:t>
            </w:r>
          </w:p>
        </w:tc>
        <w:tc>
          <w:tcPr>
            <w:tcW w:w="2491" w:type="dxa"/>
            <w:gridSpan w:val="2"/>
            <w:tcBorders>
              <w:top w:val="nil"/>
              <w:left w:val="nil"/>
              <w:bottom w:val="single" w:color="auto" w:sz="4" w:space="0"/>
              <w:right w:val="single" w:color="auto" w:sz="4" w:space="0"/>
            </w:tcBorders>
            <w:shd w:val="clear" w:color="auto" w:fill="auto"/>
            <w:noWrap/>
            <w:vAlign w:val="center"/>
          </w:tcPr>
          <w:p>
            <w:pPr>
              <w:widowControl/>
              <w:spacing w:line="320" w:lineRule="exact"/>
              <w:jc w:val="center"/>
              <w:rPr>
                <w:rFonts w:hint="eastAsia" w:ascii="仿宋" w:hAnsi="仿宋" w:eastAsia="仿宋" w:cs="仿宋"/>
                <w:sz w:val="24"/>
                <w:szCs w:val="24"/>
              </w:rPr>
            </w:pPr>
            <w:r>
              <w:rPr>
                <w:rFonts w:hint="eastAsia" w:ascii="仿宋" w:hAnsi="仿宋" w:eastAsia="仿宋" w:cs="仿宋"/>
                <w:sz w:val="24"/>
                <w:szCs w:val="24"/>
              </w:rPr>
              <w:t>纪委书记</w:t>
            </w:r>
          </w:p>
        </w:tc>
        <w:tc>
          <w:tcPr>
            <w:tcW w:w="1763" w:type="dxa"/>
            <w:gridSpan w:val="3"/>
            <w:tcBorders>
              <w:top w:val="nil"/>
              <w:left w:val="nil"/>
              <w:bottom w:val="single" w:color="auto" w:sz="4" w:space="0"/>
              <w:right w:val="single" w:color="auto" w:sz="4" w:space="0"/>
            </w:tcBorders>
            <w:shd w:val="clear" w:color="auto" w:fill="auto"/>
            <w:noWrap/>
            <w:vAlign w:val="center"/>
          </w:tcPr>
          <w:p>
            <w:pPr>
              <w:widowControl/>
              <w:spacing w:line="320" w:lineRule="exact"/>
              <w:jc w:val="center"/>
              <w:rPr>
                <w:rFonts w:hint="eastAsia" w:ascii="仿宋" w:hAnsi="仿宋" w:eastAsia="仿宋" w:cs="仿宋"/>
                <w:sz w:val="24"/>
                <w:szCs w:val="24"/>
              </w:rPr>
            </w:pPr>
            <w:r>
              <w:rPr>
                <w:rFonts w:hint="eastAsia" w:ascii="仿宋" w:hAnsi="仿宋" w:eastAsia="仿宋" w:cs="仿宋"/>
                <w:sz w:val="24"/>
                <w:szCs w:val="24"/>
              </w:rPr>
              <w:t>15807984811</w:t>
            </w:r>
          </w:p>
        </w:tc>
        <w:tc>
          <w:tcPr>
            <w:tcW w:w="1375" w:type="dxa"/>
            <w:gridSpan w:val="3"/>
            <w:tcBorders>
              <w:top w:val="nil"/>
              <w:left w:val="nil"/>
              <w:bottom w:val="single" w:color="auto" w:sz="4" w:space="0"/>
              <w:right w:val="single" w:color="auto" w:sz="4" w:space="0"/>
            </w:tcBorders>
            <w:shd w:val="clear" w:color="auto" w:fill="auto"/>
            <w:noWrap/>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徐金好</w:t>
            </w:r>
          </w:p>
        </w:tc>
        <w:tc>
          <w:tcPr>
            <w:tcW w:w="1251" w:type="dxa"/>
            <w:gridSpan w:val="3"/>
            <w:tcBorders>
              <w:top w:val="nil"/>
              <w:left w:val="nil"/>
              <w:bottom w:val="single" w:color="auto" w:sz="4" w:space="0"/>
              <w:right w:val="single" w:color="auto" w:sz="4" w:space="0"/>
            </w:tcBorders>
            <w:shd w:val="clear" w:color="auto" w:fill="auto"/>
            <w:noWrap/>
            <w:vAlign w:val="center"/>
          </w:tcPr>
          <w:p>
            <w:pPr>
              <w:widowControl/>
              <w:spacing w:line="320" w:lineRule="exact"/>
              <w:jc w:val="center"/>
              <w:rPr>
                <w:rFonts w:hint="eastAsia" w:ascii="仿宋" w:hAnsi="仿宋" w:eastAsia="仿宋" w:cs="仿宋"/>
                <w:sz w:val="24"/>
                <w:szCs w:val="24"/>
              </w:rPr>
            </w:pPr>
            <w:r>
              <w:rPr>
                <w:rFonts w:hint="eastAsia" w:ascii="仿宋" w:hAnsi="仿宋" w:eastAsia="仿宋" w:cs="仿宋"/>
                <w:sz w:val="24"/>
                <w:szCs w:val="24"/>
              </w:rPr>
              <w:t>村支委</w:t>
            </w:r>
          </w:p>
        </w:tc>
        <w:tc>
          <w:tcPr>
            <w:tcW w:w="1785" w:type="dxa"/>
            <w:gridSpan w:val="3"/>
            <w:tcBorders>
              <w:top w:val="nil"/>
              <w:left w:val="nil"/>
              <w:bottom w:val="single" w:color="auto" w:sz="4" w:space="0"/>
              <w:right w:val="single" w:color="auto" w:sz="4" w:space="0"/>
            </w:tcBorders>
            <w:shd w:val="clear" w:color="auto" w:fill="auto"/>
            <w:noWrap/>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13576420303</w:t>
            </w:r>
          </w:p>
        </w:tc>
      </w:tr>
      <w:tr>
        <w:tblPrEx>
          <w:tblCellMar>
            <w:top w:w="0" w:type="dxa"/>
            <w:left w:w="108" w:type="dxa"/>
            <w:bottom w:w="0" w:type="dxa"/>
            <w:right w:w="108" w:type="dxa"/>
          </w:tblCellMar>
        </w:tblPrEx>
        <w:trPr>
          <w:trHeight w:val="691" w:hRule="atLeast"/>
          <w:jc w:val="center"/>
        </w:trPr>
        <w:tc>
          <w:tcPr>
            <w:tcW w:w="426" w:type="dxa"/>
            <w:vMerge w:val="continue"/>
            <w:tcBorders>
              <w:top w:val="nil"/>
              <w:left w:val="single" w:color="auto" w:sz="4" w:space="0"/>
              <w:bottom w:val="single" w:color="auto" w:sz="4" w:space="0"/>
              <w:right w:val="single" w:color="auto" w:sz="4" w:space="0"/>
            </w:tcBorders>
            <w:vAlign w:val="center"/>
          </w:tcPr>
          <w:p>
            <w:pPr>
              <w:spacing w:line="320" w:lineRule="exact"/>
              <w:rPr>
                <w:rFonts w:hint="eastAsia" w:ascii="仿宋" w:hAnsi="仿宋" w:eastAsia="仿宋" w:cs="仿宋"/>
                <w:sz w:val="24"/>
                <w:szCs w:val="24"/>
              </w:rPr>
            </w:pPr>
          </w:p>
        </w:tc>
        <w:tc>
          <w:tcPr>
            <w:tcW w:w="1058" w:type="dxa"/>
            <w:tcBorders>
              <w:top w:val="nil"/>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乡（镇）</w:t>
            </w:r>
          </w:p>
        </w:tc>
        <w:tc>
          <w:tcPr>
            <w:tcW w:w="1056" w:type="dxa"/>
            <w:gridSpan w:val="4"/>
            <w:tcBorders>
              <w:top w:val="nil"/>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村委会</w:t>
            </w:r>
          </w:p>
        </w:tc>
        <w:tc>
          <w:tcPr>
            <w:tcW w:w="1697" w:type="dxa"/>
            <w:gridSpan w:val="4"/>
            <w:tcBorders>
              <w:top w:val="nil"/>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自然村</w:t>
            </w:r>
          </w:p>
        </w:tc>
        <w:tc>
          <w:tcPr>
            <w:tcW w:w="1211" w:type="dxa"/>
            <w:gridSpan w:val="2"/>
            <w:tcBorders>
              <w:top w:val="nil"/>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居住高程(m)</w:t>
            </w:r>
          </w:p>
        </w:tc>
        <w:tc>
          <w:tcPr>
            <w:tcW w:w="1204" w:type="dxa"/>
            <w:gridSpan w:val="2"/>
            <w:tcBorders>
              <w:top w:val="nil"/>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转移户数(户)</w:t>
            </w:r>
          </w:p>
        </w:tc>
        <w:tc>
          <w:tcPr>
            <w:tcW w:w="1875" w:type="dxa"/>
            <w:gridSpan w:val="2"/>
            <w:tcBorders>
              <w:top w:val="nil"/>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转移人口(人)</w:t>
            </w:r>
          </w:p>
        </w:tc>
        <w:tc>
          <w:tcPr>
            <w:tcW w:w="1524" w:type="dxa"/>
            <w:gridSpan w:val="2"/>
            <w:tcBorders>
              <w:top w:val="nil"/>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转移安置地</w:t>
            </w:r>
          </w:p>
        </w:tc>
        <w:tc>
          <w:tcPr>
            <w:tcW w:w="1338" w:type="dxa"/>
            <w:gridSpan w:val="2"/>
            <w:tcBorders>
              <w:top w:val="nil"/>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转移距离(km)</w:t>
            </w:r>
          </w:p>
        </w:tc>
        <w:tc>
          <w:tcPr>
            <w:tcW w:w="2626" w:type="dxa"/>
            <w:gridSpan w:val="6"/>
            <w:tcBorders>
              <w:top w:val="single" w:color="auto" w:sz="4" w:space="0"/>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转移路线</w:t>
            </w:r>
          </w:p>
        </w:tc>
        <w:tc>
          <w:tcPr>
            <w:tcW w:w="1785" w:type="dxa"/>
            <w:gridSpan w:val="3"/>
            <w:tcBorders>
              <w:top w:val="single" w:color="auto" w:sz="4" w:space="0"/>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转移交通工具</w:t>
            </w:r>
          </w:p>
        </w:tc>
      </w:tr>
      <w:tr>
        <w:tblPrEx>
          <w:tblCellMar>
            <w:top w:w="0" w:type="dxa"/>
            <w:left w:w="108" w:type="dxa"/>
            <w:bottom w:w="0" w:type="dxa"/>
            <w:right w:w="108" w:type="dxa"/>
          </w:tblCellMar>
        </w:tblPrEx>
        <w:trPr>
          <w:trHeight w:val="365" w:hRule="atLeast"/>
          <w:jc w:val="center"/>
        </w:trPr>
        <w:tc>
          <w:tcPr>
            <w:tcW w:w="426" w:type="dxa"/>
            <w:vMerge w:val="continue"/>
            <w:tcBorders>
              <w:top w:val="nil"/>
              <w:left w:val="single" w:color="auto" w:sz="4" w:space="0"/>
              <w:bottom w:val="single" w:color="auto" w:sz="4" w:space="0"/>
              <w:right w:val="single" w:color="auto" w:sz="4" w:space="0"/>
            </w:tcBorders>
            <w:vAlign w:val="center"/>
          </w:tcPr>
          <w:p>
            <w:pPr>
              <w:spacing w:line="320" w:lineRule="exact"/>
              <w:rPr>
                <w:rFonts w:hint="eastAsia" w:ascii="仿宋" w:hAnsi="仿宋" w:eastAsia="仿宋" w:cs="仿宋"/>
                <w:sz w:val="24"/>
                <w:szCs w:val="24"/>
              </w:rPr>
            </w:pPr>
          </w:p>
        </w:tc>
        <w:tc>
          <w:tcPr>
            <w:tcW w:w="1058" w:type="dxa"/>
            <w:tcBorders>
              <w:top w:val="nil"/>
              <w:left w:val="nil"/>
              <w:bottom w:val="single" w:color="auto" w:sz="4" w:space="0"/>
              <w:right w:val="single" w:color="auto" w:sz="4" w:space="0"/>
            </w:tcBorders>
            <w:shd w:val="clear" w:color="auto" w:fill="auto"/>
            <w:vAlign w:val="center"/>
          </w:tcPr>
          <w:p>
            <w:pPr>
              <w:spacing w:line="360" w:lineRule="exact"/>
              <w:jc w:val="center"/>
              <w:rPr>
                <w:rFonts w:hint="eastAsia" w:ascii="仿宋" w:hAnsi="仿宋" w:eastAsia="仿宋" w:cs="仿宋"/>
                <w:sz w:val="24"/>
                <w:szCs w:val="24"/>
              </w:rPr>
            </w:pPr>
            <w:r>
              <w:rPr>
                <w:rFonts w:hint="eastAsia" w:ascii="仿宋" w:hAnsi="仿宋" w:eastAsia="仿宋" w:cs="仿宋"/>
                <w:sz w:val="24"/>
                <w:szCs w:val="24"/>
              </w:rPr>
              <w:t>湘湖镇</w:t>
            </w:r>
          </w:p>
        </w:tc>
        <w:tc>
          <w:tcPr>
            <w:tcW w:w="1056" w:type="dxa"/>
            <w:gridSpan w:val="4"/>
            <w:tcBorders>
              <w:top w:val="nil"/>
              <w:left w:val="nil"/>
              <w:bottom w:val="single" w:color="auto" w:sz="4" w:space="0"/>
              <w:right w:val="single" w:color="auto" w:sz="4" w:space="0"/>
            </w:tcBorders>
            <w:shd w:val="clear" w:color="auto" w:fill="auto"/>
            <w:vAlign w:val="center"/>
          </w:tcPr>
          <w:p>
            <w:pPr>
              <w:spacing w:line="360" w:lineRule="exact"/>
              <w:jc w:val="center"/>
              <w:rPr>
                <w:rFonts w:hint="eastAsia" w:ascii="仿宋" w:hAnsi="仿宋" w:eastAsia="仿宋" w:cs="仿宋"/>
                <w:sz w:val="24"/>
                <w:szCs w:val="24"/>
              </w:rPr>
            </w:pPr>
            <w:r>
              <w:rPr>
                <w:rFonts w:hint="eastAsia" w:ascii="仿宋" w:hAnsi="仿宋" w:eastAsia="仿宋" w:cs="仿宋"/>
                <w:sz w:val="24"/>
                <w:szCs w:val="24"/>
              </w:rPr>
              <w:t>盈田村</w:t>
            </w:r>
          </w:p>
        </w:tc>
        <w:tc>
          <w:tcPr>
            <w:tcW w:w="1697" w:type="dxa"/>
            <w:gridSpan w:val="4"/>
            <w:tcBorders>
              <w:top w:val="nil"/>
              <w:left w:val="nil"/>
              <w:bottom w:val="single" w:color="auto" w:sz="4" w:space="0"/>
              <w:right w:val="single" w:color="auto" w:sz="4" w:space="0"/>
            </w:tcBorders>
            <w:shd w:val="clear" w:color="auto" w:fill="auto"/>
            <w:vAlign w:val="center"/>
          </w:tcPr>
          <w:p>
            <w:pPr>
              <w:spacing w:line="360" w:lineRule="exact"/>
              <w:jc w:val="center"/>
              <w:rPr>
                <w:rFonts w:hint="eastAsia" w:ascii="仿宋" w:hAnsi="仿宋" w:eastAsia="仿宋" w:cs="仿宋"/>
                <w:sz w:val="24"/>
                <w:szCs w:val="24"/>
              </w:rPr>
            </w:pPr>
            <w:r>
              <w:rPr>
                <w:rFonts w:hint="eastAsia" w:ascii="仿宋" w:hAnsi="仿宋" w:eastAsia="仿宋" w:cs="仿宋"/>
                <w:sz w:val="24"/>
                <w:szCs w:val="24"/>
              </w:rPr>
              <w:t>山脚下</w:t>
            </w:r>
          </w:p>
        </w:tc>
        <w:tc>
          <w:tcPr>
            <w:tcW w:w="1211" w:type="dxa"/>
            <w:gridSpan w:val="2"/>
            <w:tcBorders>
              <w:top w:val="nil"/>
              <w:left w:val="nil"/>
              <w:bottom w:val="single" w:color="auto" w:sz="4" w:space="0"/>
              <w:right w:val="single" w:color="auto" w:sz="4" w:space="0"/>
            </w:tcBorders>
            <w:shd w:val="clear" w:color="auto" w:fill="auto"/>
            <w:vAlign w:val="center"/>
          </w:tcPr>
          <w:p>
            <w:pPr>
              <w:spacing w:line="360" w:lineRule="exact"/>
              <w:jc w:val="center"/>
              <w:rPr>
                <w:rFonts w:hint="eastAsia" w:ascii="仿宋" w:hAnsi="仿宋" w:eastAsia="仿宋" w:cs="仿宋"/>
                <w:sz w:val="24"/>
                <w:szCs w:val="24"/>
              </w:rPr>
            </w:pPr>
            <w:r>
              <w:rPr>
                <w:rFonts w:hint="eastAsia" w:ascii="仿宋" w:hAnsi="仿宋" w:eastAsia="仿宋" w:cs="仿宋"/>
                <w:sz w:val="24"/>
                <w:szCs w:val="24"/>
              </w:rPr>
              <w:t>50</w:t>
            </w:r>
          </w:p>
        </w:tc>
        <w:tc>
          <w:tcPr>
            <w:tcW w:w="1204" w:type="dxa"/>
            <w:gridSpan w:val="2"/>
            <w:tcBorders>
              <w:top w:val="nil"/>
              <w:left w:val="nil"/>
              <w:bottom w:val="single" w:color="auto" w:sz="4" w:space="0"/>
              <w:right w:val="single" w:color="auto" w:sz="4" w:space="0"/>
            </w:tcBorders>
            <w:shd w:val="clear" w:color="auto" w:fill="auto"/>
            <w:vAlign w:val="center"/>
          </w:tcPr>
          <w:p>
            <w:pPr>
              <w:spacing w:line="360" w:lineRule="exact"/>
              <w:jc w:val="center"/>
              <w:rPr>
                <w:rFonts w:hint="eastAsia" w:ascii="仿宋" w:hAnsi="仿宋" w:eastAsia="仿宋" w:cs="仿宋"/>
                <w:sz w:val="24"/>
                <w:szCs w:val="24"/>
              </w:rPr>
            </w:pPr>
            <w:r>
              <w:rPr>
                <w:rFonts w:hint="eastAsia" w:ascii="仿宋" w:hAnsi="仿宋" w:eastAsia="仿宋" w:cs="仿宋"/>
                <w:sz w:val="24"/>
                <w:szCs w:val="24"/>
              </w:rPr>
              <w:t>60</w:t>
            </w:r>
          </w:p>
        </w:tc>
        <w:tc>
          <w:tcPr>
            <w:tcW w:w="1875" w:type="dxa"/>
            <w:gridSpan w:val="2"/>
            <w:tcBorders>
              <w:top w:val="nil"/>
              <w:left w:val="nil"/>
              <w:bottom w:val="single" w:color="auto" w:sz="4" w:space="0"/>
              <w:right w:val="single" w:color="auto" w:sz="4" w:space="0"/>
            </w:tcBorders>
            <w:shd w:val="clear" w:color="auto" w:fill="auto"/>
            <w:vAlign w:val="center"/>
          </w:tcPr>
          <w:p>
            <w:pPr>
              <w:spacing w:line="360" w:lineRule="exact"/>
              <w:jc w:val="center"/>
              <w:rPr>
                <w:rFonts w:hint="eastAsia" w:ascii="仿宋" w:hAnsi="仿宋" w:eastAsia="仿宋" w:cs="仿宋"/>
                <w:sz w:val="24"/>
                <w:szCs w:val="24"/>
              </w:rPr>
            </w:pPr>
            <w:r>
              <w:rPr>
                <w:rFonts w:hint="eastAsia" w:ascii="仿宋" w:hAnsi="仿宋" w:eastAsia="仿宋" w:cs="仿宋"/>
                <w:sz w:val="24"/>
                <w:szCs w:val="24"/>
              </w:rPr>
              <w:t>240</w:t>
            </w:r>
          </w:p>
        </w:tc>
        <w:tc>
          <w:tcPr>
            <w:tcW w:w="1524" w:type="dxa"/>
            <w:gridSpan w:val="2"/>
            <w:tcBorders>
              <w:top w:val="nil"/>
              <w:left w:val="nil"/>
              <w:bottom w:val="single" w:color="auto" w:sz="4" w:space="0"/>
              <w:right w:val="single" w:color="auto" w:sz="4" w:space="0"/>
            </w:tcBorders>
            <w:shd w:val="clear" w:color="auto" w:fill="auto"/>
            <w:vAlign w:val="center"/>
          </w:tcPr>
          <w:p>
            <w:pPr>
              <w:spacing w:line="360" w:lineRule="exact"/>
              <w:jc w:val="center"/>
              <w:rPr>
                <w:rFonts w:hint="eastAsia" w:ascii="仿宋" w:hAnsi="仿宋" w:eastAsia="仿宋" w:cs="仿宋"/>
                <w:sz w:val="24"/>
                <w:szCs w:val="24"/>
              </w:rPr>
            </w:pPr>
            <w:r>
              <w:rPr>
                <w:rFonts w:hint="eastAsia" w:ascii="仿宋" w:hAnsi="仿宋" w:eastAsia="仿宋" w:cs="仿宋"/>
                <w:sz w:val="24"/>
                <w:szCs w:val="24"/>
              </w:rPr>
              <w:t>村后高地</w:t>
            </w:r>
          </w:p>
        </w:tc>
        <w:tc>
          <w:tcPr>
            <w:tcW w:w="1338" w:type="dxa"/>
            <w:gridSpan w:val="2"/>
            <w:tcBorders>
              <w:top w:val="nil"/>
              <w:left w:val="nil"/>
              <w:bottom w:val="single" w:color="auto" w:sz="4" w:space="0"/>
              <w:right w:val="single" w:color="auto" w:sz="4" w:space="0"/>
            </w:tcBorders>
            <w:shd w:val="clear" w:color="auto" w:fill="auto"/>
            <w:vAlign w:val="center"/>
          </w:tcPr>
          <w:p>
            <w:pPr>
              <w:spacing w:line="360" w:lineRule="exact"/>
              <w:jc w:val="center"/>
              <w:rPr>
                <w:rFonts w:hint="eastAsia" w:ascii="仿宋" w:hAnsi="仿宋" w:eastAsia="仿宋" w:cs="仿宋"/>
                <w:sz w:val="24"/>
                <w:szCs w:val="24"/>
              </w:rPr>
            </w:pPr>
            <w:r>
              <w:rPr>
                <w:rFonts w:hint="eastAsia" w:ascii="仿宋" w:hAnsi="仿宋" w:eastAsia="仿宋" w:cs="仿宋"/>
                <w:sz w:val="24"/>
                <w:szCs w:val="24"/>
              </w:rPr>
              <w:t>0.2</w:t>
            </w:r>
          </w:p>
        </w:tc>
        <w:tc>
          <w:tcPr>
            <w:tcW w:w="2626" w:type="dxa"/>
            <w:gridSpan w:val="6"/>
            <w:tcBorders>
              <w:top w:val="single" w:color="auto" w:sz="4" w:space="0"/>
              <w:left w:val="nil"/>
              <w:bottom w:val="single" w:color="auto" w:sz="4" w:space="0"/>
              <w:right w:val="single" w:color="auto" w:sz="4" w:space="0"/>
            </w:tcBorders>
            <w:shd w:val="clear" w:color="auto" w:fill="auto"/>
            <w:vAlign w:val="center"/>
          </w:tcPr>
          <w:p>
            <w:pPr>
              <w:spacing w:line="360" w:lineRule="exact"/>
              <w:jc w:val="center"/>
              <w:rPr>
                <w:rFonts w:hint="eastAsia" w:ascii="仿宋" w:hAnsi="仿宋" w:eastAsia="仿宋" w:cs="仿宋"/>
                <w:sz w:val="24"/>
                <w:szCs w:val="24"/>
              </w:rPr>
            </w:pPr>
            <w:r>
              <w:rPr>
                <w:rFonts w:hint="eastAsia" w:ascii="仿宋" w:hAnsi="仿宋" w:eastAsia="仿宋" w:cs="仿宋"/>
                <w:sz w:val="24"/>
                <w:szCs w:val="24"/>
              </w:rPr>
              <w:t>就近</w:t>
            </w:r>
          </w:p>
        </w:tc>
        <w:tc>
          <w:tcPr>
            <w:tcW w:w="1785" w:type="dxa"/>
            <w:gridSpan w:val="3"/>
            <w:tcBorders>
              <w:top w:val="single" w:color="auto" w:sz="4" w:space="0"/>
              <w:left w:val="nil"/>
              <w:bottom w:val="single" w:color="auto" w:sz="4" w:space="0"/>
              <w:right w:val="single" w:color="auto" w:sz="4" w:space="0"/>
            </w:tcBorders>
            <w:shd w:val="clear" w:color="auto" w:fill="auto"/>
            <w:vAlign w:val="center"/>
          </w:tcPr>
          <w:p>
            <w:pPr>
              <w:spacing w:line="360" w:lineRule="exact"/>
              <w:jc w:val="center"/>
              <w:rPr>
                <w:rFonts w:hint="eastAsia" w:ascii="仿宋" w:hAnsi="仿宋" w:eastAsia="仿宋" w:cs="仿宋"/>
                <w:sz w:val="24"/>
                <w:szCs w:val="24"/>
              </w:rPr>
            </w:pPr>
            <w:r>
              <w:rPr>
                <w:rFonts w:hint="eastAsia" w:ascii="仿宋" w:hAnsi="仿宋" w:eastAsia="仿宋" w:cs="仿宋"/>
                <w:sz w:val="24"/>
                <w:szCs w:val="24"/>
              </w:rPr>
              <w:t>徒步</w:t>
            </w:r>
          </w:p>
        </w:tc>
      </w:tr>
      <w:tr>
        <w:tblPrEx>
          <w:tblCellMar>
            <w:top w:w="0" w:type="dxa"/>
            <w:left w:w="108" w:type="dxa"/>
            <w:bottom w:w="0" w:type="dxa"/>
            <w:right w:w="108" w:type="dxa"/>
          </w:tblCellMar>
        </w:tblPrEx>
        <w:trPr>
          <w:trHeight w:val="347" w:hRule="atLeast"/>
          <w:jc w:val="center"/>
        </w:trPr>
        <w:tc>
          <w:tcPr>
            <w:tcW w:w="426" w:type="dxa"/>
            <w:vMerge w:val="continue"/>
            <w:tcBorders>
              <w:top w:val="nil"/>
              <w:left w:val="single" w:color="auto" w:sz="4" w:space="0"/>
              <w:bottom w:val="nil"/>
              <w:right w:val="single" w:color="auto" w:sz="4" w:space="0"/>
            </w:tcBorders>
            <w:vAlign w:val="center"/>
          </w:tcPr>
          <w:p>
            <w:pPr>
              <w:spacing w:line="320" w:lineRule="exact"/>
              <w:rPr>
                <w:rFonts w:hint="eastAsia" w:ascii="仿宋" w:hAnsi="仿宋" w:eastAsia="仿宋" w:cs="仿宋"/>
                <w:sz w:val="24"/>
                <w:szCs w:val="24"/>
              </w:rPr>
            </w:pPr>
          </w:p>
        </w:tc>
        <w:tc>
          <w:tcPr>
            <w:tcW w:w="1058" w:type="dxa"/>
            <w:tcBorders>
              <w:top w:val="single" w:color="auto" w:sz="4" w:space="0"/>
              <w:left w:val="nil"/>
              <w:bottom w:val="single" w:color="auto" w:sz="4" w:space="0"/>
              <w:right w:val="single" w:color="auto" w:sz="4" w:space="0"/>
            </w:tcBorders>
            <w:shd w:val="clear" w:color="auto" w:fill="auto"/>
            <w:noWrap/>
            <w:vAlign w:val="center"/>
          </w:tcPr>
          <w:p>
            <w:pPr>
              <w:spacing w:line="360" w:lineRule="exact"/>
              <w:jc w:val="center"/>
              <w:rPr>
                <w:rFonts w:hint="eastAsia" w:ascii="仿宋" w:hAnsi="仿宋" w:eastAsia="仿宋" w:cs="仿宋"/>
                <w:sz w:val="24"/>
                <w:szCs w:val="24"/>
              </w:rPr>
            </w:pPr>
          </w:p>
        </w:tc>
        <w:tc>
          <w:tcPr>
            <w:tcW w:w="1056" w:type="dxa"/>
            <w:gridSpan w:val="4"/>
            <w:tcBorders>
              <w:top w:val="single" w:color="auto" w:sz="4" w:space="0"/>
              <w:left w:val="nil"/>
              <w:bottom w:val="single" w:color="auto" w:sz="4" w:space="0"/>
              <w:right w:val="single" w:color="auto" w:sz="4" w:space="0"/>
            </w:tcBorders>
            <w:shd w:val="clear" w:color="auto" w:fill="auto"/>
            <w:noWrap/>
            <w:vAlign w:val="center"/>
          </w:tcPr>
          <w:p>
            <w:pPr>
              <w:spacing w:line="360" w:lineRule="exact"/>
              <w:jc w:val="center"/>
              <w:rPr>
                <w:rFonts w:hint="eastAsia" w:ascii="仿宋" w:hAnsi="仿宋" w:eastAsia="仿宋" w:cs="仿宋"/>
                <w:sz w:val="24"/>
                <w:szCs w:val="24"/>
              </w:rPr>
            </w:pPr>
          </w:p>
        </w:tc>
        <w:tc>
          <w:tcPr>
            <w:tcW w:w="1697" w:type="dxa"/>
            <w:gridSpan w:val="4"/>
            <w:tcBorders>
              <w:top w:val="single" w:color="auto" w:sz="4" w:space="0"/>
              <w:left w:val="nil"/>
              <w:bottom w:val="single" w:color="auto" w:sz="4" w:space="0"/>
              <w:right w:val="single" w:color="auto" w:sz="4" w:space="0"/>
            </w:tcBorders>
            <w:shd w:val="clear" w:color="auto" w:fill="auto"/>
            <w:noWrap/>
            <w:vAlign w:val="center"/>
          </w:tcPr>
          <w:p>
            <w:pPr>
              <w:spacing w:line="360" w:lineRule="exact"/>
              <w:jc w:val="center"/>
              <w:rPr>
                <w:rFonts w:hint="eastAsia" w:ascii="仿宋" w:hAnsi="仿宋" w:eastAsia="仿宋" w:cs="仿宋"/>
                <w:sz w:val="24"/>
                <w:szCs w:val="24"/>
              </w:rPr>
            </w:pPr>
          </w:p>
        </w:tc>
        <w:tc>
          <w:tcPr>
            <w:tcW w:w="1211" w:type="dxa"/>
            <w:gridSpan w:val="2"/>
            <w:tcBorders>
              <w:top w:val="single" w:color="auto" w:sz="4" w:space="0"/>
              <w:left w:val="nil"/>
              <w:bottom w:val="single" w:color="auto" w:sz="4" w:space="0"/>
              <w:right w:val="single" w:color="auto" w:sz="4" w:space="0"/>
            </w:tcBorders>
            <w:shd w:val="clear" w:color="auto" w:fill="auto"/>
            <w:noWrap/>
            <w:vAlign w:val="center"/>
          </w:tcPr>
          <w:p>
            <w:pPr>
              <w:spacing w:line="360" w:lineRule="exact"/>
              <w:jc w:val="center"/>
              <w:rPr>
                <w:rFonts w:hint="eastAsia" w:ascii="仿宋" w:hAnsi="仿宋" w:eastAsia="仿宋" w:cs="仿宋"/>
                <w:sz w:val="24"/>
                <w:szCs w:val="24"/>
              </w:rPr>
            </w:pPr>
          </w:p>
        </w:tc>
        <w:tc>
          <w:tcPr>
            <w:tcW w:w="1204" w:type="dxa"/>
            <w:gridSpan w:val="2"/>
            <w:tcBorders>
              <w:top w:val="single" w:color="auto" w:sz="4" w:space="0"/>
              <w:left w:val="nil"/>
              <w:bottom w:val="single" w:color="auto" w:sz="4" w:space="0"/>
              <w:right w:val="single" w:color="auto" w:sz="4" w:space="0"/>
            </w:tcBorders>
            <w:shd w:val="clear" w:color="auto" w:fill="auto"/>
            <w:noWrap/>
            <w:vAlign w:val="center"/>
          </w:tcPr>
          <w:p>
            <w:pPr>
              <w:spacing w:line="360" w:lineRule="exact"/>
              <w:jc w:val="center"/>
              <w:rPr>
                <w:rFonts w:hint="eastAsia" w:ascii="仿宋" w:hAnsi="仿宋" w:eastAsia="仿宋" w:cs="仿宋"/>
                <w:sz w:val="24"/>
                <w:szCs w:val="24"/>
              </w:rPr>
            </w:pPr>
          </w:p>
        </w:tc>
        <w:tc>
          <w:tcPr>
            <w:tcW w:w="1875" w:type="dxa"/>
            <w:gridSpan w:val="2"/>
            <w:tcBorders>
              <w:top w:val="single" w:color="auto" w:sz="4" w:space="0"/>
              <w:left w:val="nil"/>
              <w:bottom w:val="single" w:color="auto" w:sz="4" w:space="0"/>
              <w:right w:val="single" w:color="auto" w:sz="4" w:space="0"/>
            </w:tcBorders>
            <w:shd w:val="clear" w:color="auto" w:fill="auto"/>
            <w:noWrap/>
            <w:vAlign w:val="center"/>
          </w:tcPr>
          <w:p>
            <w:pPr>
              <w:spacing w:line="360" w:lineRule="exact"/>
              <w:jc w:val="center"/>
              <w:rPr>
                <w:rFonts w:hint="eastAsia" w:ascii="仿宋" w:hAnsi="仿宋" w:eastAsia="仿宋" w:cs="仿宋"/>
                <w:sz w:val="24"/>
                <w:szCs w:val="24"/>
              </w:rPr>
            </w:pPr>
          </w:p>
        </w:tc>
        <w:tc>
          <w:tcPr>
            <w:tcW w:w="1524" w:type="dxa"/>
            <w:gridSpan w:val="2"/>
            <w:tcBorders>
              <w:top w:val="single" w:color="auto" w:sz="4" w:space="0"/>
              <w:left w:val="nil"/>
              <w:bottom w:val="single" w:color="auto" w:sz="4" w:space="0"/>
              <w:right w:val="single" w:color="auto" w:sz="4" w:space="0"/>
            </w:tcBorders>
            <w:shd w:val="clear" w:color="auto" w:fill="auto"/>
            <w:noWrap/>
            <w:vAlign w:val="center"/>
          </w:tcPr>
          <w:p>
            <w:pPr>
              <w:spacing w:line="360" w:lineRule="exact"/>
              <w:jc w:val="center"/>
              <w:rPr>
                <w:rFonts w:hint="eastAsia" w:ascii="仿宋" w:hAnsi="仿宋" w:eastAsia="仿宋" w:cs="仿宋"/>
                <w:sz w:val="24"/>
                <w:szCs w:val="24"/>
              </w:rPr>
            </w:pPr>
          </w:p>
        </w:tc>
        <w:tc>
          <w:tcPr>
            <w:tcW w:w="1338" w:type="dxa"/>
            <w:gridSpan w:val="2"/>
            <w:tcBorders>
              <w:top w:val="single" w:color="auto" w:sz="4" w:space="0"/>
              <w:left w:val="nil"/>
              <w:bottom w:val="single" w:color="auto" w:sz="4" w:space="0"/>
              <w:right w:val="single" w:color="auto" w:sz="4" w:space="0"/>
            </w:tcBorders>
            <w:shd w:val="clear" w:color="auto" w:fill="auto"/>
            <w:noWrap/>
            <w:vAlign w:val="center"/>
          </w:tcPr>
          <w:p>
            <w:pPr>
              <w:spacing w:line="360" w:lineRule="exact"/>
              <w:jc w:val="center"/>
              <w:rPr>
                <w:rFonts w:hint="eastAsia" w:ascii="仿宋" w:hAnsi="仿宋" w:eastAsia="仿宋" w:cs="仿宋"/>
                <w:sz w:val="24"/>
                <w:szCs w:val="24"/>
              </w:rPr>
            </w:pPr>
          </w:p>
        </w:tc>
        <w:tc>
          <w:tcPr>
            <w:tcW w:w="2626" w:type="dxa"/>
            <w:gridSpan w:val="6"/>
            <w:tcBorders>
              <w:top w:val="single" w:color="auto" w:sz="4" w:space="0"/>
              <w:left w:val="nil"/>
              <w:bottom w:val="single" w:color="auto" w:sz="4" w:space="0"/>
              <w:right w:val="single" w:color="auto" w:sz="4" w:space="0"/>
            </w:tcBorders>
            <w:shd w:val="clear" w:color="auto" w:fill="auto"/>
            <w:vAlign w:val="center"/>
          </w:tcPr>
          <w:p>
            <w:pPr>
              <w:spacing w:line="360" w:lineRule="exact"/>
              <w:jc w:val="center"/>
              <w:rPr>
                <w:rFonts w:hint="eastAsia" w:ascii="仿宋" w:hAnsi="仿宋" w:eastAsia="仿宋" w:cs="仿宋"/>
                <w:sz w:val="24"/>
                <w:szCs w:val="24"/>
              </w:rPr>
            </w:pPr>
          </w:p>
        </w:tc>
        <w:tc>
          <w:tcPr>
            <w:tcW w:w="1785" w:type="dxa"/>
            <w:gridSpan w:val="3"/>
            <w:tcBorders>
              <w:top w:val="single" w:color="auto" w:sz="4" w:space="0"/>
              <w:left w:val="nil"/>
              <w:bottom w:val="single" w:color="auto" w:sz="4" w:space="0"/>
              <w:right w:val="single" w:color="auto" w:sz="4" w:space="0"/>
            </w:tcBorders>
            <w:shd w:val="clear" w:color="auto" w:fill="auto"/>
            <w:vAlign w:val="center"/>
          </w:tcPr>
          <w:p>
            <w:pPr>
              <w:spacing w:line="360" w:lineRule="exact"/>
              <w:jc w:val="center"/>
              <w:rPr>
                <w:rFonts w:hint="eastAsia" w:ascii="仿宋" w:hAnsi="仿宋" w:eastAsia="仿宋" w:cs="仿宋"/>
                <w:sz w:val="24"/>
                <w:szCs w:val="24"/>
              </w:rPr>
            </w:pPr>
          </w:p>
        </w:tc>
      </w:tr>
      <w:tr>
        <w:tblPrEx>
          <w:tblCellMar>
            <w:top w:w="0" w:type="dxa"/>
            <w:left w:w="108" w:type="dxa"/>
            <w:bottom w:w="0" w:type="dxa"/>
            <w:right w:w="108" w:type="dxa"/>
          </w:tblCellMar>
        </w:tblPrEx>
        <w:trPr>
          <w:trHeight w:val="347" w:hRule="atLeast"/>
          <w:jc w:val="center"/>
        </w:trPr>
        <w:tc>
          <w:tcPr>
            <w:tcW w:w="426" w:type="dxa"/>
            <w:tcBorders>
              <w:top w:val="nil"/>
              <w:left w:val="single" w:color="auto" w:sz="4" w:space="0"/>
              <w:bottom w:val="single" w:color="auto" w:sz="4" w:space="0"/>
              <w:right w:val="single" w:color="auto" w:sz="4" w:space="0"/>
            </w:tcBorders>
            <w:vAlign w:val="center"/>
          </w:tcPr>
          <w:p>
            <w:pPr>
              <w:spacing w:line="320" w:lineRule="exact"/>
              <w:rPr>
                <w:rFonts w:hint="eastAsia" w:ascii="仿宋" w:hAnsi="仿宋" w:eastAsia="仿宋" w:cs="仿宋"/>
                <w:sz w:val="24"/>
                <w:szCs w:val="24"/>
              </w:rPr>
            </w:pPr>
          </w:p>
        </w:tc>
        <w:tc>
          <w:tcPr>
            <w:tcW w:w="1058" w:type="dxa"/>
            <w:tcBorders>
              <w:top w:val="single" w:color="auto" w:sz="4" w:space="0"/>
              <w:left w:val="nil"/>
              <w:bottom w:val="single" w:color="auto" w:sz="4" w:space="0"/>
              <w:right w:val="single" w:color="auto" w:sz="4" w:space="0"/>
            </w:tcBorders>
            <w:shd w:val="clear" w:color="auto" w:fill="auto"/>
            <w:noWrap/>
            <w:vAlign w:val="center"/>
          </w:tcPr>
          <w:p>
            <w:pPr>
              <w:spacing w:line="360" w:lineRule="exact"/>
              <w:jc w:val="center"/>
              <w:rPr>
                <w:rFonts w:hint="eastAsia" w:ascii="仿宋" w:hAnsi="仿宋" w:eastAsia="仿宋" w:cs="仿宋"/>
                <w:sz w:val="24"/>
                <w:szCs w:val="24"/>
              </w:rPr>
            </w:pPr>
          </w:p>
        </w:tc>
        <w:tc>
          <w:tcPr>
            <w:tcW w:w="1056" w:type="dxa"/>
            <w:gridSpan w:val="4"/>
            <w:tcBorders>
              <w:top w:val="single" w:color="auto" w:sz="4" w:space="0"/>
              <w:left w:val="nil"/>
              <w:bottom w:val="single" w:color="auto" w:sz="4" w:space="0"/>
              <w:right w:val="single" w:color="auto" w:sz="4" w:space="0"/>
            </w:tcBorders>
            <w:shd w:val="clear" w:color="auto" w:fill="auto"/>
            <w:noWrap/>
            <w:vAlign w:val="center"/>
          </w:tcPr>
          <w:p>
            <w:pPr>
              <w:spacing w:line="360" w:lineRule="exact"/>
              <w:jc w:val="center"/>
              <w:rPr>
                <w:rFonts w:hint="eastAsia" w:ascii="仿宋" w:hAnsi="仿宋" w:eastAsia="仿宋" w:cs="仿宋"/>
                <w:sz w:val="24"/>
                <w:szCs w:val="24"/>
              </w:rPr>
            </w:pPr>
          </w:p>
        </w:tc>
        <w:tc>
          <w:tcPr>
            <w:tcW w:w="1697" w:type="dxa"/>
            <w:gridSpan w:val="4"/>
            <w:tcBorders>
              <w:top w:val="single" w:color="auto" w:sz="4" w:space="0"/>
              <w:left w:val="nil"/>
              <w:bottom w:val="single" w:color="auto" w:sz="4" w:space="0"/>
              <w:right w:val="single" w:color="auto" w:sz="4" w:space="0"/>
            </w:tcBorders>
            <w:shd w:val="clear" w:color="auto" w:fill="auto"/>
            <w:noWrap/>
            <w:vAlign w:val="center"/>
          </w:tcPr>
          <w:p>
            <w:pPr>
              <w:spacing w:line="360" w:lineRule="exact"/>
              <w:jc w:val="center"/>
              <w:rPr>
                <w:rFonts w:hint="eastAsia" w:ascii="仿宋" w:hAnsi="仿宋" w:eastAsia="仿宋" w:cs="仿宋"/>
                <w:sz w:val="24"/>
                <w:szCs w:val="24"/>
              </w:rPr>
            </w:pPr>
          </w:p>
        </w:tc>
        <w:tc>
          <w:tcPr>
            <w:tcW w:w="1211" w:type="dxa"/>
            <w:gridSpan w:val="2"/>
            <w:tcBorders>
              <w:top w:val="single" w:color="auto" w:sz="4" w:space="0"/>
              <w:left w:val="nil"/>
              <w:bottom w:val="single" w:color="auto" w:sz="4" w:space="0"/>
              <w:right w:val="single" w:color="auto" w:sz="4" w:space="0"/>
            </w:tcBorders>
            <w:shd w:val="clear" w:color="auto" w:fill="auto"/>
            <w:noWrap/>
            <w:vAlign w:val="center"/>
          </w:tcPr>
          <w:p>
            <w:pPr>
              <w:spacing w:line="360" w:lineRule="exact"/>
              <w:jc w:val="center"/>
              <w:rPr>
                <w:rFonts w:hint="eastAsia" w:ascii="仿宋" w:hAnsi="仿宋" w:eastAsia="仿宋" w:cs="仿宋"/>
                <w:sz w:val="24"/>
                <w:szCs w:val="24"/>
              </w:rPr>
            </w:pPr>
          </w:p>
        </w:tc>
        <w:tc>
          <w:tcPr>
            <w:tcW w:w="1204" w:type="dxa"/>
            <w:gridSpan w:val="2"/>
            <w:tcBorders>
              <w:top w:val="single" w:color="auto" w:sz="4" w:space="0"/>
              <w:left w:val="nil"/>
              <w:bottom w:val="single" w:color="auto" w:sz="4" w:space="0"/>
              <w:right w:val="single" w:color="auto" w:sz="4" w:space="0"/>
            </w:tcBorders>
            <w:shd w:val="clear" w:color="auto" w:fill="auto"/>
            <w:noWrap/>
            <w:vAlign w:val="center"/>
          </w:tcPr>
          <w:p>
            <w:pPr>
              <w:spacing w:line="360" w:lineRule="exact"/>
              <w:jc w:val="center"/>
              <w:rPr>
                <w:rFonts w:hint="eastAsia" w:ascii="仿宋" w:hAnsi="仿宋" w:eastAsia="仿宋" w:cs="仿宋"/>
                <w:sz w:val="24"/>
                <w:szCs w:val="24"/>
              </w:rPr>
            </w:pPr>
          </w:p>
        </w:tc>
        <w:tc>
          <w:tcPr>
            <w:tcW w:w="1875" w:type="dxa"/>
            <w:gridSpan w:val="2"/>
            <w:tcBorders>
              <w:top w:val="single" w:color="auto" w:sz="4" w:space="0"/>
              <w:left w:val="nil"/>
              <w:bottom w:val="single" w:color="auto" w:sz="4" w:space="0"/>
              <w:right w:val="single" w:color="auto" w:sz="4" w:space="0"/>
            </w:tcBorders>
            <w:shd w:val="clear" w:color="auto" w:fill="auto"/>
            <w:noWrap/>
            <w:vAlign w:val="center"/>
          </w:tcPr>
          <w:p>
            <w:pPr>
              <w:spacing w:line="360" w:lineRule="exact"/>
              <w:jc w:val="center"/>
              <w:rPr>
                <w:rFonts w:hint="eastAsia" w:ascii="仿宋" w:hAnsi="仿宋" w:eastAsia="仿宋" w:cs="仿宋"/>
                <w:sz w:val="24"/>
                <w:szCs w:val="24"/>
              </w:rPr>
            </w:pPr>
          </w:p>
        </w:tc>
        <w:tc>
          <w:tcPr>
            <w:tcW w:w="1524" w:type="dxa"/>
            <w:gridSpan w:val="2"/>
            <w:tcBorders>
              <w:top w:val="single" w:color="auto" w:sz="4" w:space="0"/>
              <w:left w:val="nil"/>
              <w:bottom w:val="single" w:color="auto" w:sz="4" w:space="0"/>
              <w:right w:val="single" w:color="auto" w:sz="4" w:space="0"/>
            </w:tcBorders>
            <w:shd w:val="clear" w:color="auto" w:fill="auto"/>
            <w:noWrap/>
            <w:vAlign w:val="center"/>
          </w:tcPr>
          <w:p>
            <w:pPr>
              <w:spacing w:line="360" w:lineRule="exact"/>
              <w:jc w:val="center"/>
              <w:rPr>
                <w:rFonts w:hint="eastAsia" w:ascii="仿宋" w:hAnsi="仿宋" w:eastAsia="仿宋" w:cs="仿宋"/>
                <w:sz w:val="24"/>
                <w:szCs w:val="24"/>
              </w:rPr>
            </w:pPr>
          </w:p>
        </w:tc>
        <w:tc>
          <w:tcPr>
            <w:tcW w:w="1338" w:type="dxa"/>
            <w:gridSpan w:val="2"/>
            <w:tcBorders>
              <w:top w:val="single" w:color="auto" w:sz="4" w:space="0"/>
              <w:left w:val="nil"/>
              <w:bottom w:val="single" w:color="auto" w:sz="4" w:space="0"/>
              <w:right w:val="single" w:color="auto" w:sz="4" w:space="0"/>
            </w:tcBorders>
            <w:shd w:val="clear" w:color="auto" w:fill="auto"/>
            <w:noWrap/>
            <w:vAlign w:val="center"/>
          </w:tcPr>
          <w:p>
            <w:pPr>
              <w:spacing w:line="360" w:lineRule="exact"/>
              <w:jc w:val="center"/>
              <w:rPr>
                <w:rFonts w:hint="eastAsia" w:ascii="仿宋" w:hAnsi="仿宋" w:eastAsia="仿宋" w:cs="仿宋"/>
                <w:sz w:val="24"/>
                <w:szCs w:val="24"/>
              </w:rPr>
            </w:pPr>
          </w:p>
        </w:tc>
        <w:tc>
          <w:tcPr>
            <w:tcW w:w="2626" w:type="dxa"/>
            <w:gridSpan w:val="6"/>
            <w:tcBorders>
              <w:top w:val="single" w:color="auto" w:sz="4" w:space="0"/>
              <w:left w:val="nil"/>
              <w:bottom w:val="single" w:color="auto" w:sz="4" w:space="0"/>
              <w:right w:val="single" w:color="auto" w:sz="4" w:space="0"/>
            </w:tcBorders>
            <w:shd w:val="clear" w:color="auto" w:fill="auto"/>
            <w:vAlign w:val="center"/>
          </w:tcPr>
          <w:p>
            <w:pPr>
              <w:spacing w:line="360" w:lineRule="exact"/>
              <w:jc w:val="center"/>
              <w:rPr>
                <w:rFonts w:hint="eastAsia" w:ascii="仿宋" w:hAnsi="仿宋" w:eastAsia="仿宋" w:cs="仿宋"/>
                <w:sz w:val="24"/>
                <w:szCs w:val="24"/>
              </w:rPr>
            </w:pPr>
          </w:p>
        </w:tc>
        <w:tc>
          <w:tcPr>
            <w:tcW w:w="1785" w:type="dxa"/>
            <w:gridSpan w:val="3"/>
            <w:tcBorders>
              <w:top w:val="single" w:color="auto" w:sz="4" w:space="0"/>
              <w:left w:val="nil"/>
              <w:bottom w:val="single" w:color="auto" w:sz="4" w:space="0"/>
              <w:right w:val="single" w:color="auto" w:sz="4" w:space="0"/>
            </w:tcBorders>
            <w:shd w:val="clear" w:color="auto" w:fill="auto"/>
            <w:vAlign w:val="center"/>
          </w:tcPr>
          <w:p>
            <w:pPr>
              <w:spacing w:line="360" w:lineRule="exact"/>
              <w:jc w:val="center"/>
              <w:rPr>
                <w:rFonts w:hint="eastAsia" w:ascii="仿宋" w:hAnsi="仿宋" w:eastAsia="仿宋" w:cs="仿宋"/>
                <w:sz w:val="24"/>
                <w:szCs w:val="24"/>
              </w:rPr>
            </w:pPr>
          </w:p>
        </w:tc>
      </w:tr>
    </w:tbl>
    <w:p>
      <w:pPr>
        <w:spacing w:line="20" w:lineRule="exact"/>
        <w:rPr>
          <w:rFonts w:eastAsia="宋体"/>
        </w:rPr>
      </w:pPr>
    </w:p>
    <w:sectPr>
      <w:endnotePr>
        <w:numFmt w:val="decimal"/>
      </w:endnotePr>
      <w:pgSz w:w="16838" w:h="11906" w:orient="landscape"/>
      <w:pgMar w:top="720" w:right="720" w:bottom="720" w:left="720" w:header="720" w:footer="720"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modern"/>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Arial Unicode MS">
    <w:panose1 w:val="020B0604020202020204"/>
    <w:charset w:val="86"/>
    <w:family w:val="roman"/>
    <w:pitch w:val="default"/>
    <w:sig w:usb0="F7FFAEFF" w:usb1="F9DFFFFF" w:usb2="0000007F" w:usb3="00000000" w:csb0="203F01FF" w:csb1="DFFF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documentProtection w:enforcement="0"/>
  <w:defaultTabStop w:val="420"/>
  <w:drawingGridHorizontalSpacing w:val="0"/>
  <w:drawingGridVerticalSpacing w:val="156"/>
  <w:characterSpacingControl w:val="doNotCompress"/>
  <w:footnotePr>
    <w:footnote w:id="0"/>
    <w:footnote w:id="1"/>
  </w:footnotePr>
  <w:endnotePr>
    <w:numFmt w:val="decimal"/>
    <w:endnote w:id="0"/>
    <w:endnote w:id="1"/>
  </w:endnotePr>
  <w:compat>
    <w:doNotExpandShiftReturn/>
    <w:useFELayout/>
    <w:compatSetting w:name="compatibilityMode" w:uri="http://schemas.microsoft.com/office/word" w:val="12"/>
  </w:compat>
  <w:docVars>
    <w:docVar w:name="commondata" w:val="eyJoZGlkIjoiODZlMzQ1MjVkNzNiNmJmMDk2Y2NhNDBiMWEyYzViMDUifQ=="/>
  </w:docVars>
  <w:rsids>
    <w:rsidRoot w:val="0095547D"/>
    <w:rsid w:val="00035C02"/>
    <w:rsid w:val="00164753"/>
    <w:rsid w:val="002B3E2A"/>
    <w:rsid w:val="00327608"/>
    <w:rsid w:val="00417A97"/>
    <w:rsid w:val="005C7CEE"/>
    <w:rsid w:val="0064683F"/>
    <w:rsid w:val="00655AD8"/>
    <w:rsid w:val="006B3B76"/>
    <w:rsid w:val="007738C3"/>
    <w:rsid w:val="00883184"/>
    <w:rsid w:val="008B2359"/>
    <w:rsid w:val="0095547D"/>
    <w:rsid w:val="00A243D1"/>
    <w:rsid w:val="00D131C4"/>
    <w:rsid w:val="00D91934"/>
    <w:rsid w:val="00E04B2B"/>
    <w:rsid w:val="00E371F9"/>
    <w:rsid w:val="00E6681F"/>
    <w:rsid w:val="22E90BB2"/>
    <w:rsid w:val="469B22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Theme="minorEastAsia" w:cs="宋体"/>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uiPriority="99"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uiPriority="99"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uiPriority="99"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uiPriority="99" w:name="Strong"/>
    <w:lsdException w:uiPriority="99"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jc w:val="both"/>
    </w:pPr>
    <w:rPr>
      <w:rFonts w:ascii="Calibri" w:hAnsi="Calibri" w:cs="宋体" w:eastAsiaTheme="minorEastAsia"/>
      <w:kern w:val="1"/>
      <w:sz w:val="24"/>
      <w:szCs w:val="24"/>
      <w:lang w:val="en-US" w:eastAsia="zh-CN" w:bidi="ar-SA"/>
    </w:rPr>
  </w:style>
  <w:style w:type="character" w:default="1" w:styleId="6">
    <w:name w:val="Default Paragraph Font"/>
    <w:semiHidden/>
    <w:unhideWhenUsed/>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styleId="2">
    <w:name w:val="Balloon Text"/>
    <w:basedOn w:val="1"/>
    <w:link w:val="14"/>
    <w:autoRedefine/>
    <w:semiHidden/>
    <w:unhideWhenUsed/>
    <w:qFormat/>
    <w:uiPriority w:val="99"/>
    <w:pPr>
      <w:spacing w:line="240" w:lineRule="auto"/>
    </w:pPr>
    <w:rPr>
      <w:sz w:val="18"/>
      <w:szCs w:val="18"/>
    </w:rPr>
  </w:style>
  <w:style w:type="paragraph" w:styleId="3">
    <w:name w:val="footer"/>
    <w:basedOn w:val="1"/>
    <w:link w:val="13"/>
    <w:autoRedefine/>
    <w:semiHidden/>
    <w:unhideWhenUsed/>
    <w:qFormat/>
    <w:uiPriority w:val="99"/>
    <w:pPr>
      <w:tabs>
        <w:tab w:val="center" w:pos="4153"/>
        <w:tab w:val="right" w:pos="8306"/>
      </w:tabs>
      <w:snapToGrid w:val="0"/>
      <w:spacing w:line="240" w:lineRule="auto"/>
      <w:jc w:val="left"/>
    </w:pPr>
    <w:rPr>
      <w:sz w:val="18"/>
      <w:szCs w:val="18"/>
    </w:rPr>
  </w:style>
  <w:style w:type="paragraph" w:styleId="4">
    <w:name w:val="header"/>
    <w:basedOn w:val="1"/>
    <w:link w:val="12"/>
    <w:autoRedefine/>
    <w:semiHidden/>
    <w:unhideWhenUsed/>
    <w:qFormat/>
    <w:uiPriority w:val="99"/>
    <w:pPr>
      <w:pBdr>
        <w:bottom w:val="single" w:color="auto" w:sz="6" w:space="1"/>
      </w:pBdr>
      <w:tabs>
        <w:tab w:val="center" w:pos="4153"/>
        <w:tab w:val="right" w:pos="8306"/>
      </w:tabs>
      <w:snapToGrid w:val="0"/>
      <w:spacing w:line="240" w:lineRule="auto"/>
      <w:jc w:val="center"/>
    </w:pPr>
    <w:rPr>
      <w:sz w:val="18"/>
      <w:szCs w:val="18"/>
    </w:rPr>
  </w:style>
  <w:style w:type="paragraph" w:styleId="7">
    <w:name w:val="List Paragraph"/>
    <w:autoRedefine/>
    <w:qFormat/>
    <w:uiPriority w:val="0"/>
    <w:pPr>
      <w:widowControl w:val="0"/>
      <w:spacing w:line="360" w:lineRule="auto"/>
      <w:ind w:firstLine="420"/>
      <w:jc w:val="both"/>
    </w:pPr>
    <w:rPr>
      <w:rFonts w:ascii="Calibri" w:hAnsi="Calibri" w:cs="宋体" w:eastAsiaTheme="minorEastAsia"/>
      <w:kern w:val="1"/>
      <w:sz w:val="24"/>
      <w:szCs w:val="24"/>
      <w:lang w:val="en-US" w:eastAsia="zh-CN" w:bidi="ar-SA"/>
    </w:rPr>
  </w:style>
  <w:style w:type="paragraph" w:customStyle="1" w:styleId="8">
    <w:name w:val="Header"/>
    <w:autoRedefine/>
    <w:qFormat/>
    <w:uiPriority w:val="0"/>
    <w:pPr>
      <w:widowControl w:val="0"/>
      <w:pBdr>
        <w:top w:val="none" w:color="000000" w:sz="0" w:space="3"/>
        <w:left w:val="none" w:color="000000" w:sz="0" w:space="3"/>
        <w:bottom w:val="single" w:color="000000" w:sz="6" w:space="1"/>
        <w:right w:val="none" w:color="000000" w:sz="0" w:space="3"/>
        <w:between w:val="none" w:color="000000" w:sz="0" w:space="0"/>
      </w:pBdr>
      <w:tabs>
        <w:tab w:val="center" w:pos="4153"/>
        <w:tab w:val="right" w:pos="8306"/>
      </w:tabs>
      <w:spacing w:line="240" w:lineRule="auto"/>
      <w:jc w:val="center"/>
    </w:pPr>
    <w:rPr>
      <w:rFonts w:ascii="Calibri" w:hAnsi="Calibri" w:cs="宋体" w:eastAsiaTheme="minorEastAsia"/>
      <w:kern w:val="1"/>
      <w:sz w:val="18"/>
      <w:szCs w:val="18"/>
      <w:lang w:val="en-US" w:eastAsia="zh-CN" w:bidi="ar-SA"/>
    </w:rPr>
  </w:style>
  <w:style w:type="paragraph" w:customStyle="1" w:styleId="9">
    <w:name w:val="Footer"/>
    <w:autoRedefine/>
    <w:qFormat/>
    <w:uiPriority w:val="0"/>
    <w:pPr>
      <w:widowControl w:val="0"/>
      <w:tabs>
        <w:tab w:val="center" w:pos="4153"/>
        <w:tab w:val="right" w:pos="8306"/>
      </w:tabs>
      <w:spacing w:line="240" w:lineRule="auto"/>
      <w:jc w:val="left"/>
    </w:pPr>
    <w:rPr>
      <w:rFonts w:ascii="Calibri" w:hAnsi="Calibri" w:cs="宋体" w:eastAsiaTheme="minorEastAsia"/>
      <w:kern w:val="1"/>
      <w:sz w:val="18"/>
      <w:szCs w:val="18"/>
      <w:lang w:val="en-US" w:eastAsia="zh-CN" w:bidi="ar-SA"/>
    </w:rPr>
  </w:style>
  <w:style w:type="character" w:customStyle="1" w:styleId="10">
    <w:name w:val="页眉 Char"/>
    <w:autoRedefine/>
    <w:qFormat/>
    <w:uiPriority w:val="0"/>
    <w:rPr>
      <w:rFonts w:ascii="Calibri" w:hAnsi="Calibri" w:eastAsia="仿宋_GB2312" w:cs="宋体"/>
      <w:sz w:val="18"/>
      <w:szCs w:val="18"/>
    </w:rPr>
  </w:style>
  <w:style w:type="character" w:customStyle="1" w:styleId="11">
    <w:name w:val="页脚 Char"/>
    <w:autoRedefine/>
    <w:qFormat/>
    <w:uiPriority w:val="0"/>
    <w:rPr>
      <w:rFonts w:ascii="Calibri" w:hAnsi="Calibri" w:eastAsia="仿宋_GB2312" w:cs="宋体"/>
      <w:sz w:val="18"/>
      <w:szCs w:val="18"/>
    </w:rPr>
  </w:style>
  <w:style w:type="character" w:customStyle="1" w:styleId="12">
    <w:name w:val="页眉 Char1"/>
    <w:basedOn w:val="6"/>
    <w:link w:val="4"/>
    <w:autoRedefine/>
    <w:semiHidden/>
    <w:qFormat/>
    <w:uiPriority w:val="99"/>
    <w:rPr>
      <w:sz w:val="18"/>
      <w:szCs w:val="18"/>
    </w:rPr>
  </w:style>
  <w:style w:type="character" w:customStyle="1" w:styleId="13">
    <w:name w:val="页脚 Char1"/>
    <w:basedOn w:val="6"/>
    <w:link w:val="3"/>
    <w:autoRedefine/>
    <w:semiHidden/>
    <w:qFormat/>
    <w:uiPriority w:val="99"/>
    <w:rPr>
      <w:sz w:val="18"/>
      <w:szCs w:val="18"/>
    </w:rPr>
  </w:style>
  <w:style w:type="character" w:customStyle="1" w:styleId="14">
    <w:name w:val="批注框文本 Char"/>
    <w:basedOn w:val="6"/>
    <w:link w:val="2"/>
    <w:autoRedefine/>
    <w:semiHidden/>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3.png"/><Relationship Id="rId8" Type="http://schemas.openxmlformats.org/officeDocument/2006/relationships/image" Target="media/image2.wmf"/><Relationship Id="rId7" Type="http://schemas.openxmlformats.org/officeDocument/2006/relationships/oleObject" Target="embeddings/oleObject1.bin"/><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黑体"/>
        <a:cs typeface=""/>
      </a:majorFont>
      <a:minorFont>
        <a:latin typeface="Calibri"/>
        <a:ea typeface="宋体"/>
        <a:cs typeface="宋体"/>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10</Pages>
  <Words>574</Words>
  <Characters>3272</Characters>
  <Lines>27</Lines>
  <Paragraphs>7</Paragraphs>
  <TotalTime>0</TotalTime>
  <ScaleCrop>false</ScaleCrop>
  <LinksUpToDate>false</LinksUpToDate>
  <CharactersWithSpaces>3839</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2018-05-22T02:42:00Z</dcterms:created>
  <dc:creator>Administrator</dc:creator>
  <cp:lastModifiedBy>浮梁县</cp:lastModifiedBy>
  <cp:lastPrinted>2018-05-21T08:01:00Z</cp:lastPrinted>
  <dcterms:modified xsi:type="dcterms:W3CDTF">2024-03-13T15:29:58Z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3E45524DDE174F758196572A6FA12CDA_12</vt:lpwstr>
  </property>
</Properties>
</file>